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1BB" w:rsidRDefault="00F52BCF">
      <w:pPr>
        <w:spacing w:afterLines="100" w:after="312" w:line="460" w:lineRule="exact"/>
        <w:jc w:val="center"/>
        <w:rPr>
          <w:b/>
          <w:bCs/>
          <w:sz w:val="32"/>
          <w:szCs w:val="40"/>
        </w:rPr>
      </w:pPr>
      <w:bookmarkStart w:id="0" w:name="_GoBack"/>
      <w:r>
        <w:rPr>
          <w:rFonts w:ascii="华文中宋" w:eastAsia="华文中宋" w:hAnsi="华文中宋" w:cs="华文中宋" w:hint="eastAsia"/>
          <w:b/>
          <w:bCs/>
          <w:sz w:val="32"/>
          <w:szCs w:val="40"/>
        </w:rPr>
        <w:t>老龄事业与产业研究中心</w:t>
      </w:r>
      <w:r>
        <w:rPr>
          <w:rFonts w:ascii="华文中宋" w:eastAsia="华文中宋" w:hAnsi="华文中宋" w:cs="华文中宋" w:hint="eastAsia"/>
          <w:b/>
          <w:bCs/>
          <w:sz w:val="32"/>
          <w:szCs w:val="40"/>
        </w:rPr>
        <w:t>2019</w:t>
      </w:r>
      <w:r>
        <w:rPr>
          <w:rFonts w:ascii="华文中宋" w:eastAsia="华文中宋" w:hAnsi="华文中宋" w:cs="华文中宋" w:hint="eastAsia"/>
          <w:b/>
          <w:bCs/>
          <w:sz w:val="32"/>
          <w:szCs w:val="40"/>
        </w:rPr>
        <w:t>年度课题申报指南</w:t>
      </w:r>
      <w:bookmarkEnd w:id="0"/>
    </w:p>
    <w:p w:rsidR="00C251BB" w:rsidRDefault="00F52BCF">
      <w:pPr>
        <w:widowControl/>
        <w:spacing w:line="460" w:lineRule="exact"/>
        <w:ind w:firstLineChars="200" w:firstLine="560"/>
        <w:jc w:val="left"/>
        <w:rPr>
          <w:rFonts w:ascii="仿宋_GB2312" w:eastAsia="仿宋_GB2312" w:hAnsi="宋体" w:cs="宋体"/>
          <w:color w:val="21212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为充分尊重学术研究规律，鼓励自主创新，本项目指南所列条目仅为申报者提供选题依据，项目申报者既可从申报指南中选择题目，也可结合自身研究专长、兴趣和当前老龄事业与产业研究领域中的重点热点问题，从恰当的角度自行设计选题进行申报。课题名称的表述应科学、严谨、规范、简明。从国家和区域经济社会发展的实际需要出发，结合中心学术凝练方向，经中心学术委员会拟定并审议通过，现将老龄事业与产业研究中心</w:t>
      </w: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2019</w:t>
      </w: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年度科研项目申报指南公布如下：</w:t>
      </w:r>
    </w:p>
    <w:p w:rsidR="00C251BB" w:rsidRDefault="00F52BCF">
      <w:pPr>
        <w:widowControl/>
        <w:spacing w:line="460" w:lineRule="exact"/>
        <w:ind w:firstLineChars="200" w:firstLine="560"/>
        <w:jc w:val="left"/>
        <w:rPr>
          <w:rFonts w:ascii="仿宋_GB2312" w:eastAsia="仿宋_GB2312" w:hAnsi="宋体" w:cs="宋体"/>
          <w:color w:val="21212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1.</w:t>
      </w: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面向老龄化的技术与服务体系创新研究；</w:t>
      </w:r>
    </w:p>
    <w:p w:rsidR="00C251BB" w:rsidRDefault="00F52BCF">
      <w:pPr>
        <w:widowControl/>
        <w:spacing w:line="460" w:lineRule="exact"/>
        <w:ind w:firstLineChars="200" w:firstLine="560"/>
        <w:jc w:val="left"/>
        <w:rPr>
          <w:rFonts w:ascii="仿宋_GB2312" w:eastAsia="仿宋_GB2312" w:hAnsi="宋体" w:cs="宋体"/>
          <w:color w:val="21212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2.</w:t>
      </w: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老龄产业关键技术导航与发展研究；</w:t>
      </w:r>
    </w:p>
    <w:p w:rsidR="00C251BB" w:rsidRDefault="00F52BCF">
      <w:pPr>
        <w:widowControl/>
        <w:spacing w:line="460" w:lineRule="exact"/>
        <w:ind w:firstLineChars="200" w:firstLine="560"/>
        <w:jc w:val="left"/>
        <w:rPr>
          <w:rFonts w:ascii="仿宋_GB2312" w:eastAsia="仿宋_GB2312" w:hAnsi="宋体" w:cs="宋体"/>
          <w:color w:val="21212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3.</w:t>
      </w: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我国老年人就业社会支持机制研究；</w:t>
      </w:r>
    </w:p>
    <w:p w:rsidR="00C251BB" w:rsidRDefault="00F52BCF">
      <w:pPr>
        <w:widowControl/>
        <w:spacing w:line="460" w:lineRule="exact"/>
        <w:ind w:firstLineChars="200" w:firstLine="560"/>
        <w:jc w:val="left"/>
        <w:rPr>
          <w:rFonts w:ascii="仿宋_GB2312" w:eastAsia="仿宋_GB2312" w:hAnsi="宋体" w:cs="宋体"/>
          <w:color w:val="21212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4.</w:t>
      </w: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老年人社会参与政策研究；</w:t>
      </w:r>
    </w:p>
    <w:p w:rsidR="00C251BB" w:rsidRDefault="00F52BCF">
      <w:pPr>
        <w:widowControl/>
        <w:spacing w:line="460" w:lineRule="exact"/>
        <w:ind w:firstLineChars="200" w:firstLine="560"/>
        <w:jc w:val="left"/>
        <w:rPr>
          <w:rFonts w:ascii="仿宋_GB2312" w:eastAsia="仿宋_GB2312" w:hAnsi="宋体" w:cs="宋体"/>
          <w:color w:val="21212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5.</w:t>
      </w: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四川省养老服务业高质量发展研究</w:t>
      </w: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;</w:t>
      </w:r>
    </w:p>
    <w:p w:rsidR="00C251BB" w:rsidRDefault="00F52BCF">
      <w:pPr>
        <w:widowControl/>
        <w:spacing w:line="460" w:lineRule="exact"/>
        <w:ind w:firstLineChars="200" w:firstLine="560"/>
        <w:jc w:val="left"/>
        <w:rPr>
          <w:rFonts w:ascii="仿宋_GB2312" w:eastAsia="仿宋_GB2312" w:hAnsi="宋体" w:cs="宋体"/>
          <w:color w:val="21212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6</w:t>
      </w: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养老服务业人才培养机制研究</w:t>
      </w: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;</w:t>
      </w:r>
    </w:p>
    <w:p w:rsidR="00C251BB" w:rsidRDefault="00F52BCF">
      <w:pPr>
        <w:widowControl/>
        <w:spacing w:line="460" w:lineRule="exact"/>
        <w:ind w:firstLineChars="200" w:firstLine="560"/>
        <w:jc w:val="left"/>
        <w:rPr>
          <w:rFonts w:ascii="仿宋_GB2312" w:eastAsia="仿宋_GB2312" w:hAnsi="宋体" w:cs="宋体"/>
          <w:color w:val="21212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7.</w:t>
      </w: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基于需求差异性的老年长期照护研究</w:t>
      </w: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;</w:t>
      </w:r>
    </w:p>
    <w:p w:rsidR="00C251BB" w:rsidRDefault="00F52BCF">
      <w:pPr>
        <w:widowControl/>
        <w:spacing w:line="460" w:lineRule="exact"/>
        <w:ind w:firstLineChars="200" w:firstLine="560"/>
        <w:jc w:val="left"/>
        <w:rPr>
          <w:rFonts w:ascii="仿宋_GB2312" w:eastAsia="仿宋_GB2312" w:hAnsi="宋体" w:cs="宋体"/>
          <w:color w:val="21212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8.</w:t>
      </w: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积极老龄化背景下老年人力资源再开发研究</w:t>
      </w: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;</w:t>
      </w:r>
    </w:p>
    <w:p w:rsidR="00C251BB" w:rsidRDefault="00F52BCF">
      <w:pPr>
        <w:widowControl/>
        <w:spacing w:line="460" w:lineRule="exact"/>
        <w:ind w:firstLineChars="200" w:firstLine="560"/>
        <w:jc w:val="left"/>
        <w:rPr>
          <w:rFonts w:ascii="仿宋_GB2312" w:eastAsia="仿宋_GB2312" w:hAnsi="宋体" w:cs="宋体"/>
          <w:color w:val="21212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9.</w:t>
      </w: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四川省城乡老龄人口健康的影响因素研究</w:t>
      </w: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;</w:t>
      </w:r>
    </w:p>
    <w:p w:rsidR="00C251BB" w:rsidRDefault="00F52BCF">
      <w:pPr>
        <w:widowControl/>
        <w:spacing w:line="460" w:lineRule="exact"/>
        <w:ind w:firstLineChars="200" w:firstLine="560"/>
        <w:jc w:val="left"/>
        <w:rPr>
          <w:rFonts w:ascii="仿宋_GB2312" w:eastAsia="仿宋_GB2312" w:hAnsi="宋体" w:cs="宋体"/>
          <w:color w:val="21212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10.</w:t>
      </w: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四川农村社会变迁与养老服务供给创新研究；</w:t>
      </w:r>
    </w:p>
    <w:p w:rsidR="00C251BB" w:rsidRDefault="00F52BCF">
      <w:pPr>
        <w:widowControl/>
        <w:spacing w:line="460" w:lineRule="exact"/>
        <w:ind w:firstLineChars="200" w:firstLine="560"/>
        <w:jc w:val="left"/>
        <w:rPr>
          <w:rFonts w:ascii="仿宋_GB2312" w:eastAsia="仿宋_GB2312" w:hAnsi="宋体" w:cs="宋体"/>
          <w:color w:val="21212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11.</w:t>
      </w: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城市农民工基本养老服务的携带性研究；</w:t>
      </w:r>
    </w:p>
    <w:p w:rsidR="00C251BB" w:rsidRDefault="00F52BCF">
      <w:pPr>
        <w:widowControl/>
        <w:spacing w:line="460" w:lineRule="exact"/>
        <w:ind w:firstLineChars="200" w:firstLine="560"/>
        <w:jc w:val="left"/>
        <w:rPr>
          <w:rFonts w:ascii="仿宋_GB2312" w:eastAsia="仿宋_GB2312" w:hAnsi="宋体" w:cs="宋体"/>
          <w:color w:val="212121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12.</w:t>
      </w:r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大数据背景下我国社区智慧养老服务的实现机制</w:t>
      </w:r>
      <w:proofErr w:type="gramStart"/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研</w:t>
      </w:r>
      <w:proofErr w:type="gramEnd"/>
      <w:r>
        <w:rPr>
          <w:rFonts w:ascii="仿宋_GB2312" w:eastAsia="仿宋_GB2312" w:hAnsi="宋体" w:cs="宋体" w:hint="eastAsia"/>
          <w:color w:val="212121"/>
          <w:kern w:val="0"/>
          <w:sz w:val="28"/>
          <w:szCs w:val="28"/>
        </w:rPr>
        <w:t>。</w:t>
      </w:r>
    </w:p>
    <w:p w:rsidR="00C251BB" w:rsidRDefault="00C251BB">
      <w:pPr>
        <w:widowControl/>
        <w:spacing w:line="460" w:lineRule="exact"/>
        <w:ind w:firstLineChars="200" w:firstLine="560"/>
        <w:jc w:val="left"/>
        <w:rPr>
          <w:rFonts w:ascii="仿宋_GB2312" w:eastAsia="仿宋_GB2312" w:hAnsi="宋体" w:cs="宋体"/>
          <w:color w:val="212121"/>
          <w:kern w:val="0"/>
          <w:sz w:val="28"/>
          <w:szCs w:val="28"/>
        </w:rPr>
      </w:pPr>
    </w:p>
    <w:p w:rsidR="00C251BB" w:rsidRDefault="00C251BB"/>
    <w:sectPr w:rsidR="00C251B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50A3B96"/>
    <w:rsid w:val="00C251BB"/>
    <w:rsid w:val="00D339A8"/>
    <w:rsid w:val="00F52BCF"/>
    <w:rsid w:val="250A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CFA2363-892C-41C8-8E34-0554F8619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</dc:creator>
  <cp:lastModifiedBy>Windows 用户</cp:lastModifiedBy>
  <cp:revision>2</cp:revision>
  <dcterms:created xsi:type="dcterms:W3CDTF">2019-04-16T00:05:00Z</dcterms:created>
  <dcterms:modified xsi:type="dcterms:W3CDTF">2019-04-16T00:05:00Z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