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313A" w:rsidRPr="00E123AB" w:rsidRDefault="002461B9" w:rsidP="00E123AB">
      <w:pPr>
        <w:spacing w:beforeLines="100" w:before="312"/>
        <w:jc w:val="center"/>
        <w:rPr>
          <w:rFonts w:ascii="黑体" w:eastAsia="黑体" w:hAnsi="黑体"/>
          <w:sz w:val="44"/>
          <w:szCs w:val="44"/>
        </w:rPr>
      </w:pPr>
      <w:r w:rsidRPr="00E123AB">
        <w:rPr>
          <w:rFonts w:ascii="黑体" w:eastAsia="黑体" w:hAnsi="黑体" w:hint="eastAsia"/>
          <w:sz w:val="44"/>
          <w:szCs w:val="44"/>
        </w:rPr>
        <w:t>油气藏地质及开发工程国家重点实验室开放课题申请指南</w:t>
      </w:r>
    </w:p>
    <w:p w:rsidR="002461B9" w:rsidRPr="00E123AB" w:rsidRDefault="002461B9" w:rsidP="00E123AB">
      <w:pPr>
        <w:spacing w:afterLines="200" w:after="624"/>
        <w:jc w:val="center"/>
        <w:rPr>
          <w:rFonts w:ascii="黑体" w:eastAsia="黑体" w:hAnsi="黑体"/>
          <w:sz w:val="44"/>
          <w:szCs w:val="44"/>
        </w:rPr>
      </w:pPr>
      <w:r w:rsidRPr="00E123AB">
        <w:rPr>
          <w:rFonts w:ascii="黑体" w:eastAsia="黑体" w:hAnsi="黑体" w:hint="eastAsia"/>
          <w:sz w:val="44"/>
          <w:szCs w:val="44"/>
        </w:rPr>
        <w:t>（201</w:t>
      </w:r>
      <w:r w:rsidR="00E97675" w:rsidRPr="00E123AB">
        <w:rPr>
          <w:rFonts w:ascii="黑体" w:eastAsia="黑体" w:hAnsi="黑体"/>
          <w:sz w:val="44"/>
          <w:szCs w:val="44"/>
        </w:rPr>
        <w:t>9</w:t>
      </w:r>
      <w:r w:rsidRPr="00E123AB">
        <w:rPr>
          <w:rFonts w:ascii="黑体" w:eastAsia="黑体" w:hAnsi="黑体" w:hint="eastAsia"/>
          <w:sz w:val="44"/>
          <w:szCs w:val="44"/>
        </w:rPr>
        <w:t>年）</w:t>
      </w:r>
    </w:p>
    <w:p w:rsidR="002461B9" w:rsidRPr="00E123AB" w:rsidRDefault="002461B9" w:rsidP="00E123AB">
      <w:r w:rsidRPr="00E123AB">
        <w:rPr>
          <w:rFonts w:hint="eastAsia"/>
        </w:rPr>
        <w:t>油气藏地质及开发工程国家重点实验室是我国油气工业上游领域最早的国家重点实验室</w:t>
      </w:r>
      <w:r w:rsidRPr="00E123AB">
        <w:rPr>
          <w:rFonts w:hint="eastAsia"/>
        </w:rPr>
        <w:t>,</w:t>
      </w:r>
      <w:r w:rsidR="003B49E7" w:rsidRPr="00E123AB">
        <w:rPr>
          <w:rFonts w:hint="eastAsia"/>
        </w:rPr>
        <w:t xml:space="preserve"> </w:t>
      </w:r>
      <w:r w:rsidR="003B49E7" w:rsidRPr="00E123AB">
        <w:rPr>
          <w:rFonts w:hint="eastAsia"/>
        </w:rPr>
        <w:t>由成都理工大学分室和西南石油大学分室组成。实验室</w:t>
      </w:r>
      <w:r w:rsidRPr="00E123AB">
        <w:rPr>
          <w:rFonts w:hint="eastAsia"/>
        </w:rPr>
        <w:t>主要围绕复杂油气藏勘探开发相关问题开展基础和应用基础研究，攻克油气勘探开发</w:t>
      </w:r>
      <w:r w:rsidR="003B49E7" w:rsidRPr="00E123AB">
        <w:rPr>
          <w:rFonts w:hint="eastAsia"/>
        </w:rPr>
        <w:t>的重大技术</w:t>
      </w:r>
      <w:r w:rsidRPr="00E123AB">
        <w:rPr>
          <w:rFonts w:hint="eastAsia"/>
        </w:rPr>
        <w:t>难题，推动油气工业的持续发展和科技进步。</w:t>
      </w:r>
    </w:p>
    <w:p w:rsidR="002461B9" w:rsidRPr="00E123AB" w:rsidRDefault="002461B9" w:rsidP="00E123AB">
      <w:r w:rsidRPr="00E123AB">
        <w:rPr>
          <w:rFonts w:hint="eastAsia"/>
        </w:rPr>
        <w:t>本着“开放、流动、联合、竞争”的方针，坚持“依靠专家、择优支持、公正合理”的评审原则，实验室面向国内外开放，公开受理国内外研究人员的课题申请，提供研究经费和实验研究条件，以促进学科发展、学术水平提高和人才交流。</w:t>
      </w:r>
      <w:r w:rsidR="003B49E7" w:rsidRPr="00E123AB">
        <w:rPr>
          <w:rFonts w:hint="eastAsia"/>
        </w:rPr>
        <w:t xml:space="preserve"> </w:t>
      </w:r>
    </w:p>
    <w:p w:rsidR="002461B9" w:rsidRPr="00E123AB" w:rsidRDefault="002461B9" w:rsidP="00E123AB"/>
    <w:p w:rsidR="002461B9" w:rsidRPr="00E123AB" w:rsidRDefault="00366A3D" w:rsidP="00E123AB">
      <w:r>
        <w:rPr>
          <w:rFonts w:hint="eastAsia"/>
        </w:rPr>
        <w:t>一</w:t>
      </w:r>
      <w:r>
        <w:t>、</w:t>
      </w:r>
      <w:r w:rsidR="002461B9" w:rsidRPr="00E123AB">
        <w:rPr>
          <w:rFonts w:hint="eastAsia"/>
        </w:rPr>
        <w:t>实验室研究方向</w:t>
      </w:r>
    </w:p>
    <w:p w:rsidR="002461B9" w:rsidRPr="00E123AB" w:rsidRDefault="002461B9" w:rsidP="00E123AB"/>
    <w:p w:rsidR="007C2CE8" w:rsidRPr="00E123AB" w:rsidRDefault="00813F87" w:rsidP="00E123AB">
      <w:r w:rsidRPr="00E123AB">
        <w:rPr>
          <w:rFonts w:hint="eastAsia"/>
        </w:rPr>
        <w:t>含油气盆地动力学与油气成藏理论</w:t>
      </w:r>
      <w:bookmarkStart w:id="0" w:name="_GoBack"/>
      <w:bookmarkEnd w:id="0"/>
    </w:p>
    <w:p w:rsidR="007C2CE8" w:rsidRPr="00E123AB" w:rsidRDefault="00813F87" w:rsidP="00E123AB">
      <w:r w:rsidRPr="00E123AB">
        <w:rPr>
          <w:rFonts w:hint="eastAsia"/>
        </w:rPr>
        <w:t>油气储层地质学理论与预测方法技术</w:t>
      </w:r>
    </w:p>
    <w:p w:rsidR="007C2CE8" w:rsidRPr="00E123AB" w:rsidRDefault="00813F87" w:rsidP="00E123AB">
      <w:r w:rsidRPr="00E123AB">
        <w:rPr>
          <w:rFonts w:hint="eastAsia"/>
        </w:rPr>
        <w:t>复杂油气藏开发开采理论与方法</w:t>
      </w:r>
    </w:p>
    <w:p w:rsidR="007C2CE8" w:rsidRPr="00E123AB" w:rsidRDefault="00813F87" w:rsidP="00E123AB">
      <w:r w:rsidRPr="00E123AB">
        <w:rPr>
          <w:rFonts w:hint="eastAsia"/>
        </w:rPr>
        <w:t>复杂油气藏钻完井理论与关键技术</w:t>
      </w:r>
    </w:p>
    <w:p w:rsidR="002461B9" w:rsidRPr="00E123AB" w:rsidRDefault="00813F87" w:rsidP="00E123AB">
      <w:r w:rsidRPr="00E123AB">
        <w:rPr>
          <w:rFonts w:hint="eastAsia"/>
        </w:rPr>
        <w:t>深海天然气水合物开发理论及关键技术</w:t>
      </w:r>
    </w:p>
    <w:p w:rsidR="002461B9" w:rsidRPr="00E123AB" w:rsidRDefault="002461B9" w:rsidP="00E123AB"/>
    <w:p w:rsidR="002461B9" w:rsidRPr="00E123AB" w:rsidRDefault="002461B9" w:rsidP="00E123AB">
      <w:r w:rsidRPr="00E123AB">
        <w:rPr>
          <w:rFonts w:hint="eastAsia"/>
        </w:rPr>
        <w:t>二、开放课题资助范围</w:t>
      </w:r>
      <w:r w:rsidRPr="00E123AB">
        <w:rPr>
          <w:rFonts w:hint="eastAsia"/>
        </w:rPr>
        <w:t xml:space="preserve"> </w:t>
      </w:r>
    </w:p>
    <w:p w:rsidR="002461B9" w:rsidRPr="00E123AB" w:rsidRDefault="002461B9" w:rsidP="00E123AB"/>
    <w:p w:rsidR="00165C4C" w:rsidRPr="00E123AB" w:rsidRDefault="00165C4C" w:rsidP="00E123AB">
      <w:r w:rsidRPr="00E123AB">
        <w:rPr>
          <w:rFonts w:hint="eastAsia"/>
        </w:rPr>
        <w:t>1</w:t>
      </w:r>
      <w:r w:rsidRPr="00E123AB">
        <w:t>.</w:t>
      </w:r>
      <w:r w:rsidRPr="00E123AB">
        <w:rPr>
          <w:rFonts w:hint="eastAsia"/>
        </w:rPr>
        <w:t>申请者</w:t>
      </w:r>
      <w:r w:rsidRPr="00E123AB">
        <w:t>为</w:t>
      </w:r>
      <w:r w:rsidR="0041507F" w:rsidRPr="00E123AB">
        <w:rPr>
          <w:rFonts w:hint="eastAsia"/>
        </w:rPr>
        <w:t>副</w:t>
      </w:r>
      <w:r w:rsidRPr="00E123AB">
        <w:rPr>
          <w:rFonts w:hint="eastAsia"/>
        </w:rPr>
        <w:t>高</w:t>
      </w:r>
      <w:r w:rsidR="0041507F" w:rsidRPr="00E123AB">
        <w:rPr>
          <w:rFonts w:hint="eastAsia"/>
        </w:rPr>
        <w:t>及</w:t>
      </w:r>
      <w:r w:rsidR="0041507F" w:rsidRPr="00E123AB">
        <w:t>以上</w:t>
      </w:r>
      <w:r w:rsidRPr="00E123AB">
        <w:rPr>
          <w:rFonts w:hint="eastAsia"/>
        </w:rPr>
        <w:t>专业技术职称或</w:t>
      </w:r>
      <w:r w:rsidR="0041507F" w:rsidRPr="00E123AB">
        <w:rPr>
          <w:rFonts w:hint="eastAsia"/>
        </w:rPr>
        <w:t>具有</w:t>
      </w:r>
      <w:r w:rsidRPr="00E123AB">
        <w:t>博士学位</w:t>
      </w:r>
      <w:r w:rsidRPr="00E123AB">
        <w:rPr>
          <w:rFonts w:hint="eastAsia"/>
        </w:rPr>
        <w:t>的非</w:t>
      </w:r>
      <w:r w:rsidRPr="00E123AB">
        <w:t>本实验室固定研究人员</w:t>
      </w:r>
      <w:r w:rsidRPr="00E123AB">
        <w:rPr>
          <w:rFonts w:hint="eastAsia"/>
        </w:rPr>
        <w:t>。</w:t>
      </w:r>
    </w:p>
    <w:p w:rsidR="003B256F" w:rsidRPr="00E123AB" w:rsidRDefault="00165C4C" w:rsidP="00E123AB">
      <w:r w:rsidRPr="00E123AB">
        <w:t>2.</w:t>
      </w:r>
      <w:r w:rsidR="002461B9" w:rsidRPr="00E123AB">
        <w:rPr>
          <w:rFonts w:hint="eastAsia"/>
        </w:rPr>
        <w:t>资助符合实验室研究方向、创新性强的基础研究或应用基础研究，鼓励课题申请者与实验室研究</w:t>
      </w:r>
      <w:r w:rsidR="009031C7" w:rsidRPr="00E123AB">
        <w:rPr>
          <w:rFonts w:hint="eastAsia"/>
        </w:rPr>
        <w:t>团</w:t>
      </w:r>
      <w:r w:rsidR="002461B9" w:rsidRPr="00E123AB">
        <w:rPr>
          <w:rFonts w:hint="eastAsia"/>
        </w:rPr>
        <w:t>队合作共同开展原创性、前瞻性研究。</w:t>
      </w:r>
    </w:p>
    <w:p w:rsidR="003B256F" w:rsidRPr="00E123AB" w:rsidRDefault="00165C4C" w:rsidP="00E123AB">
      <w:r w:rsidRPr="00E123AB">
        <w:t>3.</w:t>
      </w:r>
      <w:r w:rsidR="003B256F" w:rsidRPr="00E123AB">
        <w:rPr>
          <w:rFonts w:hint="eastAsia"/>
        </w:rPr>
        <w:t>本年度</w:t>
      </w:r>
      <w:r w:rsidR="003B256F" w:rsidRPr="00E123AB">
        <w:t>重点</w:t>
      </w:r>
      <w:r w:rsidR="003B256F" w:rsidRPr="00E123AB">
        <w:rPr>
          <w:rFonts w:hint="eastAsia"/>
        </w:rPr>
        <w:t>资助深部碳酸盐岩</w:t>
      </w:r>
      <w:r w:rsidR="00EE5902" w:rsidRPr="00E123AB">
        <w:rPr>
          <w:rFonts w:hint="eastAsia"/>
        </w:rPr>
        <w:t>、</w:t>
      </w:r>
      <w:r w:rsidR="003B256F" w:rsidRPr="00E123AB">
        <w:rPr>
          <w:rFonts w:hint="eastAsia"/>
        </w:rPr>
        <w:t>页岩油气和</w:t>
      </w:r>
      <w:r w:rsidR="003B256F" w:rsidRPr="00E123AB">
        <w:t>致密砂岩油气</w:t>
      </w:r>
      <w:r w:rsidR="00477FCF" w:rsidRPr="00E123AB">
        <w:rPr>
          <w:rFonts w:hint="eastAsia"/>
        </w:rPr>
        <w:t>地质</w:t>
      </w:r>
      <w:r w:rsidR="003B256F" w:rsidRPr="00E123AB">
        <w:rPr>
          <w:rFonts w:hint="eastAsia"/>
        </w:rPr>
        <w:t>。</w:t>
      </w:r>
    </w:p>
    <w:p w:rsidR="002461B9" w:rsidRPr="00E123AB" w:rsidRDefault="00165C4C" w:rsidP="00E123AB">
      <w:r w:rsidRPr="00E123AB">
        <w:t>4.</w:t>
      </w:r>
      <w:r w:rsidR="003B256F" w:rsidRPr="00E123AB">
        <w:rPr>
          <w:rFonts w:hint="eastAsia"/>
        </w:rPr>
        <w:t>申请内容不得与国家或省部级基金重复</w:t>
      </w:r>
      <w:r w:rsidR="00EE5902" w:rsidRPr="00E123AB">
        <w:rPr>
          <w:rFonts w:hint="eastAsia"/>
        </w:rPr>
        <w:t>，</w:t>
      </w:r>
      <w:r w:rsidR="00EE5902" w:rsidRPr="00E123AB">
        <w:t>但鼓励这些</w:t>
      </w:r>
      <w:r w:rsidR="004339DC" w:rsidRPr="00E123AB">
        <w:rPr>
          <w:rFonts w:hint="eastAsia"/>
        </w:rPr>
        <w:t>项目</w:t>
      </w:r>
      <w:r w:rsidR="00E97675" w:rsidRPr="00E123AB">
        <w:rPr>
          <w:rFonts w:hint="eastAsia"/>
        </w:rPr>
        <w:t>研究</w:t>
      </w:r>
      <w:r w:rsidR="00EE5902" w:rsidRPr="00E123AB">
        <w:t>的</w:t>
      </w:r>
      <w:r w:rsidR="00E97675" w:rsidRPr="00E123AB">
        <w:rPr>
          <w:rFonts w:hint="eastAsia"/>
        </w:rPr>
        <w:t>进一步</w:t>
      </w:r>
      <w:r w:rsidR="00EE5902" w:rsidRPr="00E123AB">
        <w:t>深化</w:t>
      </w:r>
      <w:r w:rsidR="003B256F" w:rsidRPr="00E123AB">
        <w:rPr>
          <w:rFonts w:hint="eastAsia"/>
        </w:rPr>
        <w:t>。</w:t>
      </w:r>
      <w:r w:rsidR="002461B9" w:rsidRPr="00E123AB">
        <w:rPr>
          <w:rFonts w:hint="eastAsia"/>
        </w:rPr>
        <w:t xml:space="preserve">   </w:t>
      </w:r>
    </w:p>
    <w:p w:rsidR="003B256F" w:rsidRPr="00E123AB" w:rsidRDefault="003B256F" w:rsidP="00E123AB"/>
    <w:p w:rsidR="002461B9" w:rsidRPr="00E123AB" w:rsidRDefault="002461B9" w:rsidP="00E123AB">
      <w:r w:rsidRPr="00E123AB">
        <w:rPr>
          <w:rFonts w:hint="eastAsia"/>
        </w:rPr>
        <w:t>三、研究期限及资助金额</w:t>
      </w:r>
      <w:r w:rsidRPr="00E123AB">
        <w:rPr>
          <w:rFonts w:hint="eastAsia"/>
        </w:rPr>
        <w:t xml:space="preserve"> </w:t>
      </w:r>
    </w:p>
    <w:p w:rsidR="002461B9" w:rsidRPr="00E123AB" w:rsidRDefault="002461B9" w:rsidP="00E123AB"/>
    <w:p w:rsidR="003B256F" w:rsidRPr="00E123AB" w:rsidRDefault="00E97675" w:rsidP="00E123AB">
      <w:r w:rsidRPr="00E123AB">
        <w:rPr>
          <w:rFonts w:hint="eastAsia"/>
        </w:rPr>
        <w:t>本次</w:t>
      </w:r>
      <w:r w:rsidRPr="00E123AB">
        <w:t>开放基金项目的开始时间为</w:t>
      </w:r>
      <w:r w:rsidRPr="00E123AB">
        <w:rPr>
          <w:rFonts w:hint="eastAsia"/>
        </w:rPr>
        <w:t>2019</w:t>
      </w:r>
      <w:r w:rsidRPr="00E123AB">
        <w:rPr>
          <w:rFonts w:hint="eastAsia"/>
        </w:rPr>
        <w:t>年</w:t>
      </w:r>
      <w:r w:rsidRPr="00E123AB">
        <w:rPr>
          <w:rFonts w:hint="eastAsia"/>
        </w:rPr>
        <w:t>1</w:t>
      </w:r>
      <w:r w:rsidRPr="00E123AB">
        <w:rPr>
          <w:rFonts w:hint="eastAsia"/>
        </w:rPr>
        <w:t>月，</w:t>
      </w:r>
      <w:r w:rsidRPr="00E123AB">
        <w:t>研究期限为</w:t>
      </w:r>
      <w:r w:rsidRPr="00E123AB">
        <w:rPr>
          <w:rFonts w:hint="eastAsia"/>
        </w:rPr>
        <w:t>2</w:t>
      </w:r>
      <w:r w:rsidRPr="00E123AB">
        <w:t>-3</w:t>
      </w:r>
      <w:r w:rsidRPr="00E123AB">
        <w:rPr>
          <w:rFonts w:hint="eastAsia"/>
        </w:rPr>
        <w:t>年</w:t>
      </w:r>
      <w:r w:rsidRPr="00E123AB">
        <w:t>。</w:t>
      </w:r>
      <w:r w:rsidR="002461B9" w:rsidRPr="00E123AB">
        <w:rPr>
          <w:rFonts w:hint="eastAsia"/>
        </w:rPr>
        <w:t>一般性资助项目申请金额在人民币</w:t>
      </w:r>
      <w:r w:rsidR="004339DC" w:rsidRPr="00E123AB">
        <w:t>5-8</w:t>
      </w:r>
      <w:r w:rsidR="002461B9" w:rsidRPr="00E123AB">
        <w:rPr>
          <w:rFonts w:hint="eastAsia"/>
        </w:rPr>
        <w:t>万元，资助期限为</w:t>
      </w:r>
      <w:r w:rsidR="002461B9" w:rsidRPr="00E123AB">
        <w:rPr>
          <w:rFonts w:hint="eastAsia"/>
        </w:rPr>
        <w:t>2</w:t>
      </w:r>
      <w:r w:rsidR="002461B9" w:rsidRPr="00E123AB">
        <w:rPr>
          <w:rFonts w:hint="eastAsia"/>
        </w:rPr>
        <w:t>年</w:t>
      </w:r>
      <w:r w:rsidR="00A6453E" w:rsidRPr="00E123AB">
        <w:rPr>
          <w:rFonts w:hint="eastAsia"/>
        </w:rPr>
        <w:t>。</w:t>
      </w:r>
      <w:r w:rsidR="002461B9" w:rsidRPr="00E123AB">
        <w:rPr>
          <w:rFonts w:hint="eastAsia"/>
        </w:rPr>
        <w:t>重点资助项目申请金额在人民币</w:t>
      </w:r>
      <w:r w:rsidR="002461B9" w:rsidRPr="00E123AB">
        <w:rPr>
          <w:rFonts w:hint="eastAsia"/>
        </w:rPr>
        <w:t>1</w:t>
      </w:r>
      <w:r w:rsidR="003B256F" w:rsidRPr="00E123AB">
        <w:t>0</w:t>
      </w:r>
      <w:r w:rsidR="004339DC" w:rsidRPr="00E123AB">
        <w:t>-15</w:t>
      </w:r>
      <w:r w:rsidR="002461B9" w:rsidRPr="00E123AB">
        <w:rPr>
          <w:rFonts w:hint="eastAsia"/>
        </w:rPr>
        <w:t>万元，资助期限为</w:t>
      </w:r>
      <w:r w:rsidR="002461B9" w:rsidRPr="00E123AB">
        <w:rPr>
          <w:rFonts w:hint="eastAsia"/>
        </w:rPr>
        <w:t>2</w:t>
      </w:r>
      <w:r w:rsidR="002461B9" w:rsidRPr="00E123AB">
        <w:rPr>
          <w:rFonts w:hint="eastAsia"/>
        </w:rPr>
        <w:t>～</w:t>
      </w:r>
      <w:r w:rsidR="002461B9" w:rsidRPr="00E123AB">
        <w:rPr>
          <w:rFonts w:hint="eastAsia"/>
        </w:rPr>
        <w:t>3</w:t>
      </w:r>
      <w:r w:rsidR="002461B9" w:rsidRPr="00E123AB">
        <w:rPr>
          <w:rFonts w:hint="eastAsia"/>
        </w:rPr>
        <w:t>年。</w:t>
      </w:r>
    </w:p>
    <w:p w:rsidR="002461B9" w:rsidRPr="00E123AB" w:rsidRDefault="002461B9" w:rsidP="00E123AB">
      <w:r w:rsidRPr="00E123AB">
        <w:rPr>
          <w:rFonts w:hint="eastAsia"/>
        </w:rPr>
        <w:t xml:space="preserve"> </w:t>
      </w:r>
    </w:p>
    <w:p w:rsidR="002461B9" w:rsidRPr="00E123AB" w:rsidRDefault="002461B9" w:rsidP="00E123AB">
      <w:r w:rsidRPr="00E123AB">
        <w:rPr>
          <w:rFonts w:hint="eastAsia"/>
        </w:rPr>
        <w:t>四、申请</w:t>
      </w:r>
      <w:r w:rsidR="00165C4C" w:rsidRPr="00E123AB">
        <w:rPr>
          <w:rFonts w:hint="eastAsia"/>
        </w:rPr>
        <w:t>程序</w:t>
      </w:r>
      <w:r w:rsidR="00E97675" w:rsidRPr="00E123AB">
        <w:rPr>
          <w:rFonts w:hint="eastAsia"/>
        </w:rPr>
        <w:t>与</w:t>
      </w:r>
      <w:r w:rsidR="00E97675" w:rsidRPr="00E123AB">
        <w:t>时间节点</w:t>
      </w:r>
    </w:p>
    <w:p w:rsidR="002461B9" w:rsidRPr="00E123AB" w:rsidRDefault="002461B9" w:rsidP="00E123AB"/>
    <w:p w:rsidR="00165C4C" w:rsidRPr="00E123AB" w:rsidRDefault="00165C4C" w:rsidP="00E123AB">
      <w:r w:rsidRPr="00E123AB">
        <w:rPr>
          <w:rFonts w:hint="eastAsia"/>
        </w:rPr>
        <w:t>开放课题的审批程序</w:t>
      </w:r>
      <w:r w:rsidR="00E97675" w:rsidRPr="00E123AB">
        <w:rPr>
          <w:rFonts w:hint="eastAsia"/>
        </w:rPr>
        <w:t>为</w:t>
      </w:r>
      <w:r w:rsidRPr="00E123AB">
        <w:rPr>
          <w:rFonts w:hint="eastAsia"/>
        </w:rPr>
        <w:t>：自由申请、专家评审、学术委员会审批、实验室主任组织实施。</w:t>
      </w:r>
    </w:p>
    <w:p w:rsidR="002461B9" w:rsidRPr="00E123AB" w:rsidRDefault="00E97675" w:rsidP="00E123AB">
      <w:r w:rsidRPr="00E123AB">
        <w:rPr>
          <w:rFonts w:hint="eastAsia"/>
        </w:rPr>
        <w:t>本</w:t>
      </w:r>
      <w:r w:rsidRPr="00E123AB">
        <w:t>开放基金指南公布时间为</w:t>
      </w:r>
      <w:r w:rsidRPr="00E123AB">
        <w:rPr>
          <w:rFonts w:hint="eastAsia"/>
        </w:rPr>
        <w:t>2018</w:t>
      </w:r>
      <w:r w:rsidRPr="00E123AB">
        <w:rPr>
          <w:rFonts w:hint="eastAsia"/>
        </w:rPr>
        <w:t>年</w:t>
      </w:r>
      <w:r w:rsidRPr="00E123AB">
        <w:rPr>
          <w:rFonts w:hint="eastAsia"/>
        </w:rPr>
        <w:t>9</w:t>
      </w:r>
      <w:r w:rsidRPr="00E123AB">
        <w:rPr>
          <w:rFonts w:hint="eastAsia"/>
        </w:rPr>
        <w:t>月</w:t>
      </w:r>
      <w:r w:rsidRPr="00E123AB">
        <w:rPr>
          <w:rFonts w:hint="eastAsia"/>
        </w:rPr>
        <w:t>10</w:t>
      </w:r>
      <w:r w:rsidRPr="00E123AB">
        <w:rPr>
          <w:rFonts w:hint="eastAsia"/>
        </w:rPr>
        <w:t>日；提交申请</w:t>
      </w:r>
      <w:r w:rsidR="0016252B" w:rsidRPr="00E123AB">
        <w:rPr>
          <w:rFonts w:hint="eastAsia"/>
        </w:rPr>
        <w:t>书</w:t>
      </w:r>
      <w:r w:rsidR="0016252B" w:rsidRPr="00E123AB">
        <w:t>（</w:t>
      </w:r>
      <w:r w:rsidR="0016252B" w:rsidRPr="00E123AB">
        <w:rPr>
          <w:rFonts w:hint="eastAsia"/>
        </w:rPr>
        <w:t>附件</w:t>
      </w:r>
      <w:r w:rsidR="0016252B" w:rsidRPr="00E123AB">
        <w:rPr>
          <w:rFonts w:hint="eastAsia"/>
        </w:rPr>
        <w:t>1</w:t>
      </w:r>
      <w:r w:rsidR="0016252B" w:rsidRPr="00E123AB">
        <w:t>）</w:t>
      </w:r>
      <w:r w:rsidRPr="00E123AB">
        <w:rPr>
          <w:rFonts w:hint="eastAsia"/>
        </w:rPr>
        <w:t>的截止</w:t>
      </w:r>
      <w:r w:rsidRPr="00E123AB">
        <w:t>时间为</w:t>
      </w:r>
      <w:r w:rsidRPr="00E123AB">
        <w:rPr>
          <w:rFonts w:hint="eastAsia"/>
        </w:rPr>
        <w:t>2018</w:t>
      </w:r>
      <w:r w:rsidRPr="00E123AB">
        <w:rPr>
          <w:rFonts w:hint="eastAsia"/>
        </w:rPr>
        <w:t>年</w:t>
      </w:r>
      <w:r w:rsidRPr="00E123AB">
        <w:rPr>
          <w:rFonts w:hint="eastAsia"/>
        </w:rPr>
        <w:t>11</w:t>
      </w:r>
      <w:r w:rsidRPr="00E123AB">
        <w:rPr>
          <w:rFonts w:hint="eastAsia"/>
        </w:rPr>
        <w:t>月</w:t>
      </w:r>
      <w:r w:rsidRPr="00E123AB">
        <w:rPr>
          <w:rFonts w:hint="eastAsia"/>
        </w:rPr>
        <w:t>20</w:t>
      </w:r>
      <w:r w:rsidRPr="00E123AB">
        <w:rPr>
          <w:rFonts w:hint="eastAsia"/>
        </w:rPr>
        <w:t>日</w:t>
      </w:r>
      <w:r w:rsidR="00A41FC1" w:rsidRPr="00E123AB">
        <w:rPr>
          <w:rFonts w:hint="eastAsia"/>
        </w:rPr>
        <w:t>（以</w:t>
      </w:r>
      <w:r w:rsidR="00A41FC1" w:rsidRPr="00E123AB">
        <w:t>收到</w:t>
      </w:r>
      <w:r w:rsidR="00A41FC1" w:rsidRPr="00E123AB">
        <w:rPr>
          <w:rFonts w:hint="eastAsia"/>
        </w:rPr>
        <w:t>纸质版</w:t>
      </w:r>
      <w:r w:rsidR="00A41FC1" w:rsidRPr="00E123AB">
        <w:t>为准</w:t>
      </w:r>
      <w:r w:rsidR="00A41FC1" w:rsidRPr="00E123AB">
        <w:rPr>
          <w:rFonts w:hint="eastAsia"/>
        </w:rPr>
        <w:t>）</w:t>
      </w:r>
      <w:r w:rsidR="000F2E02" w:rsidRPr="00E123AB">
        <w:rPr>
          <w:rFonts w:hint="eastAsia"/>
        </w:rPr>
        <w:t>。</w:t>
      </w:r>
      <w:r w:rsidRPr="00E123AB">
        <w:rPr>
          <w:rFonts w:hint="eastAsia"/>
        </w:rPr>
        <w:t>专家</w:t>
      </w:r>
      <w:r w:rsidRPr="00E123AB">
        <w:t>评审</w:t>
      </w:r>
      <w:r w:rsidRPr="00E123AB">
        <w:rPr>
          <w:rFonts w:hint="eastAsia"/>
        </w:rPr>
        <w:t>完成</w:t>
      </w:r>
      <w:r w:rsidRPr="00E123AB">
        <w:t>时间</w:t>
      </w:r>
      <w:r w:rsidRPr="00E123AB">
        <w:rPr>
          <w:rFonts w:hint="eastAsia"/>
        </w:rPr>
        <w:t>2018</w:t>
      </w:r>
      <w:r w:rsidRPr="00E123AB">
        <w:rPr>
          <w:rFonts w:hint="eastAsia"/>
        </w:rPr>
        <w:t>年</w:t>
      </w:r>
      <w:r w:rsidRPr="00E123AB">
        <w:rPr>
          <w:rFonts w:hint="eastAsia"/>
        </w:rPr>
        <w:t>1</w:t>
      </w:r>
      <w:r w:rsidRPr="00E123AB">
        <w:t>2</w:t>
      </w:r>
      <w:r w:rsidRPr="00E123AB">
        <w:rPr>
          <w:rFonts w:hint="eastAsia"/>
        </w:rPr>
        <w:t>月</w:t>
      </w:r>
      <w:r w:rsidRPr="00E123AB">
        <w:t>1</w:t>
      </w:r>
      <w:r w:rsidRPr="00E123AB">
        <w:rPr>
          <w:rFonts w:hint="eastAsia"/>
        </w:rPr>
        <w:t>0</w:t>
      </w:r>
      <w:r w:rsidRPr="00E123AB">
        <w:rPr>
          <w:rFonts w:hint="eastAsia"/>
        </w:rPr>
        <w:t>日</w:t>
      </w:r>
      <w:r w:rsidR="000F2E02" w:rsidRPr="00E123AB">
        <w:rPr>
          <w:rFonts w:hint="eastAsia"/>
        </w:rPr>
        <w:t>前，</w:t>
      </w:r>
      <w:r w:rsidRPr="00E123AB">
        <w:rPr>
          <w:rFonts w:hint="eastAsia"/>
        </w:rPr>
        <w:t>学术委员</w:t>
      </w:r>
      <w:r w:rsidRPr="00E123AB">
        <w:rPr>
          <w:rFonts w:hint="eastAsia"/>
        </w:rPr>
        <w:lastRenderedPageBreak/>
        <w:t>会审批</w:t>
      </w:r>
      <w:r w:rsidRPr="00E123AB">
        <w:t>时间为</w:t>
      </w:r>
      <w:r w:rsidRPr="00E123AB">
        <w:rPr>
          <w:rFonts w:hint="eastAsia"/>
        </w:rPr>
        <w:t>2018</w:t>
      </w:r>
      <w:r w:rsidRPr="00E123AB">
        <w:rPr>
          <w:rFonts w:hint="eastAsia"/>
        </w:rPr>
        <w:t>年</w:t>
      </w:r>
      <w:r w:rsidRPr="00E123AB">
        <w:rPr>
          <w:rFonts w:hint="eastAsia"/>
        </w:rPr>
        <w:t>1</w:t>
      </w:r>
      <w:r w:rsidRPr="00E123AB">
        <w:t>2</w:t>
      </w:r>
      <w:r w:rsidRPr="00E123AB">
        <w:rPr>
          <w:rFonts w:hint="eastAsia"/>
        </w:rPr>
        <w:t>月</w:t>
      </w:r>
      <w:r w:rsidRPr="00E123AB">
        <w:t>21</w:t>
      </w:r>
      <w:r w:rsidRPr="00E123AB">
        <w:rPr>
          <w:rFonts w:hint="eastAsia"/>
        </w:rPr>
        <w:t>日</w:t>
      </w:r>
      <w:r w:rsidR="000F2E02" w:rsidRPr="00E123AB">
        <w:rPr>
          <w:rFonts w:hint="eastAsia"/>
        </w:rPr>
        <w:t>前，</w:t>
      </w:r>
      <w:r w:rsidRPr="00E123AB">
        <w:rPr>
          <w:rFonts w:hint="eastAsia"/>
        </w:rPr>
        <w:t>获得</w:t>
      </w:r>
      <w:r w:rsidRPr="00E123AB">
        <w:t>资助的申请</w:t>
      </w:r>
      <w:r w:rsidRPr="00E123AB">
        <w:rPr>
          <w:rFonts w:hint="eastAsia"/>
        </w:rPr>
        <w:t>将</w:t>
      </w:r>
      <w:r w:rsidRPr="00E123AB">
        <w:t>在</w:t>
      </w:r>
      <w:r w:rsidRPr="00E123AB">
        <w:rPr>
          <w:rFonts w:hint="eastAsia"/>
        </w:rPr>
        <w:t>2018</w:t>
      </w:r>
      <w:r w:rsidRPr="00E123AB">
        <w:rPr>
          <w:rFonts w:hint="eastAsia"/>
        </w:rPr>
        <w:t>年</w:t>
      </w:r>
      <w:r w:rsidRPr="00E123AB">
        <w:rPr>
          <w:rFonts w:hint="eastAsia"/>
        </w:rPr>
        <w:t>1</w:t>
      </w:r>
      <w:r w:rsidRPr="00E123AB">
        <w:t>2</w:t>
      </w:r>
      <w:r w:rsidRPr="00E123AB">
        <w:rPr>
          <w:rFonts w:hint="eastAsia"/>
        </w:rPr>
        <w:t>月</w:t>
      </w:r>
      <w:r w:rsidRPr="00E123AB">
        <w:t>28</w:t>
      </w:r>
      <w:r w:rsidRPr="00E123AB">
        <w:rPr>
          <w:rFonts w:hint="eastAsia"/>
        </w:rPr>
        <w:t>日前</w:t>
      </w:r>
      <w:r w:rsidRPr="00E123AB">
        <w:t>公布。</w:t>
      </w:r>
    </w:p>
    <w:p w:rsidR="00165C4C" w:rsidRPr="00E123AB" w:rsidRDefault="00165C4C" w:rsidP="00E123AB"/>
    <w:p w:rsidR="002461B9" w:rsidRPr="00E123AB" w:rsidRDefault="002461B9" w:rsidP="00E123AB">
      <w:r w:rsidRPr="00E123AB">
        <w:rPr>
          <w:rFonts w:hint="eastAsia"/>
        </w:rPr>
        <w:t>五、</w:t>
      </w:r>
      <w:r w:rsidR="00165C4C" w:rsidRPr="00E123AB">
        <w:rPr>
          <w:rFonts w:hint="eastAsia"/>
        </w:rPr>
        <w:t>管理办法</w:t>
      </w:r>
    </w:p>
    <w:p w:rsidR="002461B9" w:rsidRPr="00E123AB" w:rsidRDefault="002461B9" w:rsidP="00E123AB"/>
    <w:p w:rsidR="002461B9" w:rsidRPr="00E123AB" w:rsidRDefault="002461B9" w:rsidP="00E123AB">
      <w:r w:rsidRPr="00E123AB">
        <w:rPr>
          <w:rFonts w:hint="eastAsia"/>
        </w:rPr>
        <w:t>1.</w:t>
      </w:r>
      <w:r w:rsidRPr="00E123AB">
        <w:rPr>
          <w:rFonts w:hint="eastAsia"/>
        </w:rPr>
        <w:t>获得开放基金资助的申请者和</w:t>
      </w:r>
      <w:r w:rsidR="00674AF2" w:rsidRPr="00E123AB">
        <w:rPr>
          <w:rFonts w:hint="eastAsia"/>
        </w:rPr>
        <w:t>一名</w:t>
      </w:r>
      <w:r w:rsidR="00674AF2" w:rsidRPr="00E123AB">
        <w:t>主研</w:t>
      </w:r>
      <w:r w:rsidRPr="00E123AB">
        <w:rPr>
          <w:rFonts w:hint="eastAsia"/>
        </w:rPr>
        <w:t>人员在承担开放课题期间均为本实验室</w:t>
      </w:r>
      <w:r w:rsidR="00165C4C" w:rsidRPr="00E123AB">
        <w:rPr>
          <w:rFonts w:hint="eastAsia"/>
        </w:rPr>
        <w:t>流动</w:t>
      </w:r>
      <w:r w:rsidRPr="00E123AB">
        <w:rPr>
          <w:rFonts w:hint="eastAsia"/>
        </w:rPr>
        <w:t>研究人员。</w:t>
      </w:r>
      <w:r w:rsidR="00165C4C" w:rsidRPr="00E123AB">
        <w:rPr>
          <w:rFonts w:hint="eastAsia"/>
        </w:rPr>
        <w:t>申请者需按年度向实验室提交</w:t>
      </w:r>
      <w:r w:rsidR="00E97675" w:rsidRPr="00E123AB">
        <w:rPr>
          <w:rFonts w:hint="eastAsia"/>
        </w:rPr>
        <w:t>年度</w:t>
      </w:r>
      <w:r w:rsidR="00165C4C" w:rsidRPr="00E123AB">
        <w:rPr>
          <w:rFonts w:hint="eastAsia"/>
        </w:rPr>
        <w:t>工作</w:t>
      </w:r>
      <w:r w:rsidR="00E97675" w:rsidRPr="00E123AB">
        <w:rPr>
          <w:rFonts w:hint="eastAsia"/>
        </w:rPr>
        <w:t>报告</w:t>
      </w:r>
      <w:r w:rsidR="00165C4C" w:rsidRPr="00E123AB">
        <w:rPr>
          <w:rFonts w:hint="eastAsia"/>
        </w:rPr>
        <w:t>。资助课题结束后，应在一个月内向本实验室报送结题报告及相关材料</w:t>
      </w:r>
      <w:r w:rsidR="0016252B" w:rsidRPr="00E123AB">
        <w:rPr>
          <w:rFonts w:hint="eastAsia"/>
        </w:rPr>
        <w:t>。</w:t>
      </w:r>
      <w:r w:rsidR="00E97675" w:rsidRPr="00E123AB">
        <w:rPr>
          <w:rFonts w:hint="eastAsia"/>
        </w:rPr>
        <w:t>年度</w:t>
      </w:r>
      <w:r w:rsidR="00E97675" w:rsidRPr="00E123AB">
        <w:t>报告和</w:t>
      </w:r>
      <w:r w:rsidR="00165C4C" w:rsidRPr="00E123AB">
        <w:rPr>
          <w:rFonts w:hint="eastAsia"/>
        </w:rPr>
        <w:t>结题报告格式见附件</w:t>
      </w:r>
      <w:r w:rsidR="0016252B" w:rsidRPr="00E123AB">
        <w:rPr>
          <w:rFonts w:hint="eastAsia"/>
        </w:rPr>
        <w:t>2</w:t>
      </w:r>
      <w:r w:rsidR="00165C4C" w:rsidRPr="00E123AB">
        <w:rPr>
          <w:rFonts w:hint="eastAsia"/>
        </w:rPr>
        <w:t>。</w:t>
      </w:r>
    </w:p>
    <w:p w:rsidR="002461B9" w:rsidRPr="00E123AB" w:rsidRDefault="002461B9" w:rsidP="00E123AB">
      <w:r w:rsidRPr="00E123AB">
        <w:rPr>
          <w:rFonts w:hint="eastAsia"/>
        </w:rPr>
        <w:t xml:space="preserve">2. </w:t>
      </w:r>
      <w:r w:rsidR="00165C4C" w:rsidRPr="00E123AB">
        <w:rPr>
          <w:rFonts w:hint="eastAsia"/>
        </w:rPr>
        <w:t>课题执行期间</w:t>
      </w:r>
      <w:r w:rsidR="00674AF2" w:rsidRPr="00E123AB">
        <w:rPr>
          <w:rFonts w:hint="eastAsia"/>
        </w:rPr>
        <w:t>申请者或</w:t>
      </w:r>
      <w:r w:rsidR="00165C4C" w:rsidRPr="00E123AB">
        <w:rPr>
          <w:rFonts w:hint="eastAsia"/>
        </w:rPr>
        <w:t>主研人员</w:t>
      </w:r>
      <w:r w:rsidR="00674AF2" w:rsidRPr="00E123AB">
        <w:rPr>
          <w:rFonts w:hint="eastAsia"/>
        </w:rPr>
        <w:t>至少</w:t>
      </w:r>
      <w:r w:rsidR="00165C4C" w:rsidRPr="00E123AB">
        <w:rPr>
          <w:rFonts w:hint="eastAsia"/>
        </w:rPr>
        <w:t>到本实验室工作或学术交流</w:t>
      </w:r>
      <w:r w:rsidR="00674AF2" w:rsidRPr="00E123AB">
        <w:rPr>
          <w:rFonts w:hint="eastAsia"/>
        </w:rPr>
        <w:t>一次</w:t>
      </w:r>
      <w:r w:rsidR="00165C4C" w:rsidRPr="00E123AB">
        <w:rPr>
          <w:rFonts w:hint="eastAsia"/>
        </w:rPr>
        <w:t>。</w:t>
      </w:r>
    </w:p>
    <w:p w:rsidR="002461B9" w:rsidRPr="00E123AB" w:rsidRDefault="002461B9" w:rsidP="00E123AB">
      <w:r w:rsidRPr="00E123AB">
        <w:rPr>
          <w:rFonts w:hint="eastAsia"/>
        </w:rPr>
        <w:t xml:space="preserve">3. </w:t>
      </w:r>
      <w:r w:rsidR="00165C4C" w:rsidRPr="00E123AB">
        <w:rPr>
          <w:rFonts w:hint="eastAsia"/>
        </w:rPr>
        <w:t>承担者无故中断研究工作，应退赔已开支经费。对确因客观原因课题不能按期完成，经承担者提出申请，由本实验室同意后，可适当延长工作期限。对工作缓慢或难以继续完成者，将予以纠正或取消资助。</w:t>
      </w:r>
    </w:p>
    <w:p w:rsidR="002461B9" w:rsidRPr="00E123AB" w:rsidRDefault="002461B9" w:rsidP="00E123AB"/>
    <w:p w:rsidR="002461B9" w:rsidRPr="00E123AB" w:rsidRDefault="00165C4C" w:rsidP="00E123AB">
      <w:r w:rsidRPr="00E123AB">
        <w:rPr>
          <w:rFonts w:hint="eastAsia"/>
        </w:rPr>
        <w:t>六</w:t>
      </w:r>
      <w:r w:rsidR="002461B9" w:rsidRPr="00E123AB">
        <w:rPr>
          <w:rFonts w:hint="eastAsia"/>
        </w:rPr>
        <w:t>、经费管理</w:t>
      </w:r>
    </w:p>
    <w:p w:rsidR="002461B9" w:rsidRPr="00E123AB" w:rsidRDefault="002461B9" w:rsidP="00E123AB"/>
    <w:p w:rsidR="002461B9" w:rsidRPr="00E123AB" w:rsidRDefault="002461B9" w:rsidP="00E123AB">
      <w:r w:rsidRPr="00E123AB">
        <w:rPr>
          <w:rFonts w:hint="eastAsia"/>
        </w:rPr>
        <w:t>申请者按课题研究计划提出经费</w:t>
      </w:r>
      <w:r w:rsidR="004339DC" w:rsidRPr="00E123AB">
        <w:rPr>
          <w:rFonts w:hint="eastAsia"/>
        </w:rPr>
        <w:t>预算</w:t>
      </w:r>
      <w:r w:rsidRPr="00E123AB">
        <w:rPr>
          <w:rFonts w:hint="eastAsia"/>
        </w:rPr>
        <w:t>，实验室</w:t>
      </w:r>
      <w:r w:rsidR="004339DC" w:rsidRPr="00E123AB">
        <w:rPr>
          <w:rFonts w:hint="eastAsia"/>
        </w:rPr>
        <w:t>根据</w:t>
      </w:r>
      <w:r w:rsidRPr="00E123AB">
        <w:rPr>
          <w:rFonts w:hint="eastAsia"/>
        </w:rPr>
        <w:t>课题</w:t>
      </w:r>
      <w:r w:rsidR="00E97675" w:rsidRPr="00E123AB">
        <w:rPr>
          <w:rFonts w:hint="eastAsia"/>
        </w:rPr>
        <w:t>年度</w:t>
      </w:r>
      <w:r w:rsidRPr="00E123AB">
        <w:rPr>
          <w:rFonts w:hint="eastAsia"/>
        </w:rPr>
        <w:t>进展</w:t>
      </w:r>
      <w:r w:rsidR="00622CE2" w:rsidRPr="00E123AB">
        <w:rPr>
          <w:rFonts w:hint="eastAsia"/>
        </w:rPr>
        <w:t>情况</w:t>
      </w:r>
      <w:r w:rsidRPr="00E123AB">
        <w:rPr>
          <w:rFonts w:hint="eastAsia"/>
        </w:rPr>
        <w:t>将经费划拨到申请者所在单位财务部门，由申请者按</w:t>
      </w:r>
      <w:r w:rsidR="004339DC" w:rsidRPr="00E123AB">
        <w:rPr>
          <w:rFonts w:hint="eastAsia"/>
        </w:rPr>
        <w:t>《国家重点实验室专项经费管理办法（财教</w:t>
      </w:r>
      <w:r w:rsidR="004339DC" w:rsidRPr="00E123AB">
        <w:rPr>
          <w:rFonts w:hint="eastAsia"/>
        </w:rPr>
        <w:t>[2008]531</w:t>
      </w:r>
      <w:r w:rsidR="004339DC" w:rsidRPr="00E123AB">
        <w:rPr>
          <w:rFonts w:hint="eastAsia"/>
        </w:rPr>
        <w:t>号）</w:t>
      </w:r>
      <w:r w:rsidRPr="00E123AB">
        <w:rPr>
          <w:rFonts w:hint="eastAsia"/>
        </w:rPr>
        <w:t>规定</w:t>
      </w:r>
      <w:r w:rsidR="004339DC" w:rsidRPr="00E123AB">
        <w:rPr>
          <w:rFonts w:hint="eastAsia"/>
        </w:rPr>
        <w:t>专款专用</w:t>
      </w:r>
      <w:r w:rsidRPr="00E123AB">
        <w:rPr>
          <w:rFonts w:hint="eastAsia"/>
        </w:rPr>
        <w:t>。</w:t>
      </w:r>
      <w:r w:rsidR="004255B0" w:rsidRPr="00E123AB">
        <w:rPr>
          <w:rFonts w:hint="eastAsia"/>
        </w:rPr>
        <w:t>非</w:t>
      </w:r>
      <w:r w:rsidR="004255B0" w:rsidRPr="00E123AB">
        <w:t>国内申请</w:t>
      </w:r>
      <w:r w:rsidR="004255B0" w:rsidRPr="00E123AB">
        <w:rPr>
          <w:rFonts w:hint="eastAsia"/>
        </w:rPr>
        <w:t>者可以按规定</w:t>
      </w:r>
      <w:r w:rsidR="004255B0" w:rsidRPr="00E123AB">
        <w:t>在本实验室直接开支经费。</w:t>
      </w:r>
    </w:p>
    <w:p w:rsidR="002461B9" w:rsidRPr="00E123AB" w:rsidRDefault="002461B9" w:rsidP="00E123AB"/>
    <w:p w:rsidR="002461B9" w:rsidRPr="00E123AB" w:rsidRDefault="00674AF2" w:rsidP="00E123AB">
      <w:r w:rsidRPr="00E123AB">
        <w:rPr>
          <w:rFonts w:hint="eastAsia"/>
        </w:rPr>
        <w:t>七</w:t>
      </w:r>
      <w:r w:rsidR="002461B9" w:rsidRPr="00E123AB">
        <w:rPr>
          <w:rFonts w:hint="eastAsia"/>
        </w:rPr>
        <w:t>、成果管理</w:t>
      </w:r>
    </w:p>
    <w:p w:rsidR="002461B9" w:rsidRPr="00E123AB" w:rsidRDefault="002461B9" w:rsidP="00E123AB"/>
    <w:p w:rsidR="002461B9" w:rsidRPr="00E123AB" w:rsidRDefault="002461B9" w:rsidP="00E123AB">
      <w:r w:rsidRPr="00E123AB">
        <w:rPr>
          <w:rFonts w:hint="eastAsia"/>
        </w:rPr>
        <w:t>1.</w:t>
      </w:r>
      <w:r w:rsidR="00EE5902" w:rsidRPr="00E123AB">
        <w:rPr>
          <w:rFonts w:hint="eastAsia"/>
        </w:rPr>
        <w:t xml:space="preserve"> </w:t>
      </w:r>
      <w:r w:rsidR="00EE5902" w:rsidRPr="00E123AB">
        <w:rPr>
          <w:rFonts w:hint="eastAsia"/>
        </w:rPr>
        <w:t>本实验室开放课题的研究成果由本实验室与研究者所在单位共享。论文</w:t>
      </w:r>
      <w:r w:rsidRPr="00E123AB">
        <w:rPr>
          <w:rFonts w:hint="eastAsia"/>
        </w:rPr>
        <w:t>必须注明：油气藏地质及开发工程国家重点实验室（成都理工大学）</w:t>
      </w:r>
      <w:r w:rsidR="0013191E" w:rsidRPr="00E123AB">
        <w:rPr>
          <w:rFonts w:hint="eastAsia"/>
        </w:rPr>
        <w:t>开放基金</w:t>
      </w:r>
      <w:r w:rsidRPr="00E123AB">
        <w:rPr>
          <w:rFonts w:hint="eastAsia"/>
        </w:rPr>
        <w:t>资助，编号</w:t>
      </w:r>
      <w:r w:rsidRPr="00E123AB">
        <w:rPr>
          <w:rFonts w:hint="eastAsia"/>
        </w:rPr>
        <w:t>PLCXXXXXX</w:t>
      </w:r>
      <w:r w:rsidR="004255B0" w:rsidRPr="00E123AB">
        <w:t xml:space="preserve"> </w:t>
      </w:r>
      <w:r w:rsidR="004255B0" w:rsidRPr="00E123AB">
        <w:rPr>
          <w:rFonts w:hint="eastAsia"/>
        </w:rPr>
        <w:t>。</w:t>
      </w:r>
      <w:r w:rsidRPr="00E123AB">
        <w:rPr>
          <w:rFonts w:hint="eastAsia"/>
        </w:rPr>
        <w:t>[Supported By Open Fund(PLCxxxxxx ) of State Key Laboratory of Oil and Gas Reservoir Geology and Exploitation</w:t>
      </w:r>
      <w:r w:rsidRPr="00E123AB">
        <w:rPr>
          <w:rFonts w:hint="eastAsia"/>
        </w:rPr>
        <w:t>（</w:t>
      </w:r>
      <w:r w:rsidRPr="00E123AB">
        <w:rPr>
          <w:rFonts w:hint="eastAsia"/>
        </w:rPr>
        <w:t>Chengdu University of Technology</w:t>
      </w:r>
      <w:r w:rsidRPr="00E123AB">
        <w:rPr>
          <w:rFonts w:hint="eastAsia"/>
        </w:rPr>
        <w:t>）</w:t>
      </w:r>
      <w:r w:rsidRPr="00E123AB">
        <w:rPr>
          <w:rFonts w:hint="eastAsia"/>
        </w:rPr>
        <w:t>]</w:t>
      </w:r>
      <w:r w:rsidRPr="00E123AB">
        <w:rPr>
          <w:rFonts w:hint="eastAsia"/>
        </w:rPr>
        <w:t>。</w:t>
      </w:r>
      <w:r w:rsidRPr="00E123AB">
        <w:rPr>
          <w:rFonts w:hint="eastAsia"/>
        </w:rPr>
        <w:t xml:space="preserve"> </w:t>
      </w:r>
    </w:p>
    <w:p w:rsidR="005D602B" w:rsidRPr="00E123AB" w:rsidRDefault="002461B9" w:rsidP="00E123AB">
      <w:r w:rsidRPr="00E123AB">
        <w:rPr>
          <w:rFonts w:hint="eastAsia"/>
        </w:rPr>
        <w:t>2.</w:t>
      </w:r>
      <w:r w:rsidRPr="00E123AB">
        <w:rPr>
          <w:rFonts w:hint="eastAsia"/>
        </w:rPr>
        <w:t>发表</w:t>
      </w:r>
      <w:r w:rsidR="00622CE2" w:rsidRPr="00E123AB">
        <w:rPr>
          <w:rFonts w:hint="eastAsia"/>
        </w:rPr>
        <w:t>高级别</w:t>
      </w:r>
      <w:r w:rsidRPr="00E123AB">
        <w:rPr>
          <w:rFonts w:hint="eastAsia"/>
        </w:rPr>
        <w:t>论文</w:t>
      </w:r>
      <w:r w:rsidR="00622CE2" w:rsidRPr="00E123AB">
        <w:rPr>
          <w:rFonts w:hint="eastAsia"/>
        </w:rPr>
        <w:t>是</w:t>
      </w:r>
      <w:r w:rsidR="00622CE2" w:rsidRPr="00E123AB">
        <w:t>开放基金成果</w:t>
      </w:r>
      <w:r w:rsidR="0041507F" w:rsidRPr="00E123AB">
        <w:t>的重要</w:t>
      </w:r>
      <w:r w:rsidR="00622CE2" w:rsidRPr="00E123AB">
        <w:t>体现</w:t>
      </w:r>
      <w:r w:rsidR="002E0F34" w:rsidRPr="00E123AB">
        <w:rPr>
          <w:rFonts w:hint="eastAsia"/>
        </w:rPr>
        <w:t>，</w:t>
      </w:r>
      <w:r w:rsidR="002E0F34" w:rsidRPr="00E123AB">
        <w:t>也是</w:t>
      </w:r>
      <w:r w:rsidR="002E0F34" w:rsidRPr="00E123AB">
        <w:rPr>
          <w:rFonts w:hint="eastAsia"/>
        </w:rPr>
        <w:t>申请书</w:t>
      </w:r>
      <w:r w:rsidR="002E0F34" w:rsidRPr="00E123AB">
        <w:t>获批和</w:t>
      </w:r>
      <w:r w:rsidR="002E0F34" w:rsidRPr="00E123AB">
        <w:rPr>
          <w:rFonts w:hint="eastAsia"/>
        </w:rPr>
        <w:t>课题</w:t>
      </w:r>
      <w:r w:rsidR="002E0F34" w:rsidRPr="00E123AB">
        <w:t>结题的</w:t>
      </w:r>
      <w:r w:rsidR="0041507F" w:rsidRPr="00E123AB">
        <w:rPr>
          <w:rFonts w:hint="eastAsia"/>
        </w:rPr>
        <w:t>关键</w:t>
      </w:r>
      <w:r w:rsidR="002E0F34" w:rsidRPr="00E123AB">
        <w:t>依据</w:t>
      </w:r>
      <w:r w:rsidR="00622CE2" w:rsidRPr="00E123AB">
        <w:rPr>
          <w:rFonts w:hint="eastAsia"/>
        </w:rPr>
        <w:t>。</w:t>
      </w:r>
      <w:r w:rsidRPr="00E123AB">
        <w:rPr>
          <w:rFonts w:hint="eastAsia"/>
        </w:rPr>
        <w:t>论文应明确</w:t>
      </w:r>
      <w:r w:rsidR="00CD7E9E" w:rsidRPr="00E123AB">
        <w:rPr>
          <w:rFonts w:hint="eastAsia"/>
        </w:rPr>
        <w:t>署名</w:t>
      </w:r>
      <w:r w:rsidRPr="00E123AB">
        <w:rPr>
          <w:rFonts w:hint="eastAsia"/>
        </w:rPr>
        <w:t>本实验室为前两</w:t>
      </w:r>
      <w:r w:rsidR="005D602B" w:rsidRPr="00E123AB">
        <w:rPr>
          <w:rFonts w:hint="eastAsia"/>
        </w:rPr>
        <w:t>位</w:t>
      </w:r>
      <w:r w:rsidRPr="00E123AB">
        <w:rPr>
          <w:rFonts w:hint="eastAsia"/>
        </w:rPr>
        <w:t>完成单位之一</w:t>
      </w:r>
      <w:r w:rsidR="00C14982" w:rsidRPr="00E123AB">
        <w:rPr>
          <w:rFonts w:hint="eastAsia"/>
        </w:rPr>
        <w:t>，</w:t>
      </w:r>
      <w:r w:rsidRPr="00E123AB">
        <w:rPr>
          <w:rFonts w:hint="eastAsia"/>
        </w:rPr>
        <w:t>本开放基金为第一资助。</w:t>
      </w:r>
    </w:p>
    <w:p w:rsidR="002461B9" w:rsidRPr="00E123AB" w:rsidRDefault="005D602B" w:rsidP="00E123AB">
      <w:r w:rsidRPr="00E123AB">
        <w:rPr>
          <w:rFonts w:hint="eastAsia"/>
        </w:rPr>
        <w:t xml:space="preserve">3. </w:t>
      </w:r>
      <w:r w:rsidR="00622CE2" w:rsidRPr="00E123AB">
        <w:t>申请书中</w:t>
      </w:r>
      <w:r w:rsidR="00622CE2" w:rsidRPr="00E123AB">
        <w:rPr>
          <w:rFonts w:hint="eastAsia"/>
        </w:rPr>
        <w:t>的</w:t>
      </w:r>
      <w:r w:rsidR="00622CE2" w:rsidRPr="00E123AB">
        <w:t>论文发表计划</w:t>
      </w:r>
      <w:r w:rsidR="00622CE2" w:rsidRPr="00E123AB">
        <w:rPr>
          <w:rFonts w:hint="eastAsia"/>
        </w:rPr>
        <w:t>必须</w:t>
      </w:r>
      <w:r w:rsidR="000F2E02" w:rsidRPr="00E123AB">
        <w:rPr>
          <w:rFonts w:hint="eastAsia"/>
        </w:rPr>
        <w:t>明确</w:t>
      </w:r>
      <w:r w:rsidR="00622CE2" w:rsidRPr="00E123AB">
        <w:t>预期</w:t>
      </w:r>
      <w:r w:rsidR="00622CE2" w:rsidRPr="00E123AB">
        <w:rPr>
          <w:rFonts w:hint="eastAsia"/>
        </w:rPr>
        <w:t>投稿</w:t>
      </w:r>
      <w:r w:rsidR="00622CE2" w:rsidRPr="00E123AB">
        <w:t>期刊</w:t>
      </w:r>
      <w:r w:rsidR="000F2E02" w:rsidRPr="00E123AB">
        <w:rPr>
          <w:rFonts w:hint="eastAsia"/>
        </w:rPr>
        <w:t>的</w:t>
      </w:r>
      <w:r w:rsidR="00622CE2" w:rsidRPr="00E123AB">
        <w:t>名称</w:t>
      </w:r>
      <w:r w:rsidR="00C14982" w:rsidRPr="00E123AB">
        <w:rPr>
          <w:rFonts w:hint="eastAsia"/>
        </w:rPr>
        <w:t>和中科院</w:t>
      </w:r>
      <w:r w:rsidR="00C14982" w:rsidRPr="00E123AB">
        <w:t>SCI</w:t>
      </w:r>
      <w:r w:rsidR="00C14982" w:rsidRPr="00E123AB">
        <w:t>分区</w:t>
      </w:r>
      <w:r w:rsidR="00C14982" w:rsidRPr="00E123AB">
        <w:rPr>
          <w:rFonts w:hint="eastAsia"/>
        </w:rPr>
        <w:t>的</w:t>
      </w:r>
      <w:r w:rsidR="00622CE2" w:rsidRPr="00E123AB">
        <w:t>级别</w:t>
      </w:r>
      <w:r w:rsidRPr="00E123AB">
        <w:rPr>
          <w:rFonts w:hint="eastAsia"/>
        </w:rPr>
        <w:t>，原则</w:t>
      </w:r>
      <w:r w:rsidRPr="00E123AB">
        <w:t>上</w:t>
      </w:r>
      <w:r w:rsidRPr="00E123AB">
        <w:rPr>
          <w:rFonts w:hint="eastAsia"/>
        </w:rPr>
        <w:t>每</w:t>
      </w:r>
      <w:r w:rsidRPr="00E123AB">
        <w:rPr>
          <w:rFonts w:hint="eastAsia"/>
        </w:rPr>
        <w:t>5</w:t>
      </w:r>
      <w:r w:rsidRPr="00E123AB">
        <w:rPr>
          <w:rFonts w:hint="eastAsia"/>
        </w:rPr>
        <w:t>万元至少</w:t>
      </w:r>
      <w:r w:rsidRPr="00E123AB">
        <w:t>发表</w:t>
      </w:r>
      <w:r w:rsidRPr="00E123AB">
        <w:t>2</w:t>
      </w:r>
      <w:r w:rsidRPr="00E123AB">
        <w:t>区</w:t>
      </w:r>
      <w:r w:rsidRPr="00E123AB">
        <w:rPr>
          <w:rFonts w:hint="eastAsia"/>
        </w:rPr>
        <w:t>论文</w:t>
      </w:r>
      <w:r w:rsidRPr="00E123AB">
        <w:rPr>
          <w:rFonts w:hint="eastAsia"/>
        </w:rPr>
        <w:t>1</w:t>
      </w:r>
      <w:r w:rsidRPr="00E123AB">
        <w:rPr>
          <w:rFonts w:hint="eastAsia"/>
        </w:rPr>
        <w:t>篇</w:t>
      </w:r>
      <w:r w:rsidRPr="00E123AB">
        <w:t>。</w:t>
      </w:r>
    </w:p>
    <w:p w:rsidR="002461B9" w:rsidRPr="00E123AB" w:rsidRDefault="005D602B" w:rsidP="00E123AB">
      <w:r w:rsidRPr="00E123AB">
        <w:t>4</w:t>
      </w:r>
      <w:r w:rsidR="002461B9" w:rsidRPr="00E123AB">
        <w:rPr>
          <w:rFonts w:hint="eastAsia"/>
        </w:rPr>
        <w:t>.</w:t>
      </w:r>
      <w:r w:rsidR="00967DBF" w:rsidRPr="00E123AB">
        <w:t xml:space="preserve"> </w:t>
      </w:r>
      <w:r w:rsidR="002461B9" w:rsidRPr="00E123AB">
        <w:rPr>
          <w:rFonts w:hint="eastAsia"/>
        </w:rPr>
        <w:t>课题结题由实验室组织同行专家根据课题总结报告及提交的支撑材料进行评审，结论将通知申请者及其所在单位。</w:t>
      </w:r>
    </w:p>
    <w:p w:rsidR="002461B9" w:rsidRPr="00E123AB" w:rsidRDefault="002461B9" w:rsidP="00E123AB"/>
    <w:p w:rsidR="00967DBF" w:rsidRPr="00E123AB" w:rsidRDefault="002461B9" w:rsidP="00E123AB">
      <w:r w:rsidRPr="00E123AB">
        <w:rPr>
          <w:rFonts w:hint="eastAsia"/>
        </w:rPr>
        <w:t>通讯地址：成都市二仙桥东三路</w:t>
      </w:r>
      <w:r w:rsidRPr="00E123AB">
        <w:rPr>
          <w:rFonts w:hint="eastAsia"/>
        </w:rPr>
        <w:t>1</w:t>
      </w:r>
      <w:r w:rsidRPr="00E123AB">
        <w:rPr>
          <w:rFonts w:hint="eastAsia"/>
        </w:rPr>
        <w:t>号</w:t>
      </w:r>
      <w:r w:rsidR="00EE5902" w:rsidRPr="00E123AB">
        <w:rPr>
          <w:rFonts w:hint="eastAsia"/>
        </w:rPr>
        <w:t xml:space="preserve"> </w:t>
      </w:r>
      <w:r w:rsidRPr="00E123AB">
        <w:rPr>
          <w:rFonts w:hint="eastAsia"/>
        </w:rPr>
        <w:t>成都理工大学油气藏国家重点实验室</w:t>
      </w:r>
      <w:r w:rsidRPr="00E123AB">
        <w:rPr>
          <w:rFonts w:hint="eastAsia"/>
        </w:rPr>
        <w:t xml:space="preserve">  </w:t>
      </w:r>
    </w:p>
    <w:p w:rsidR="002461B9" w:rsidRPr="00E123AB" w:rsidRDefault="002461B9" w:rsidP="00E123AB">
      <w:r w:rsidRPr="00E123AB">
        <w:rPr>
          <w:rFonts w:hint="eastAsia"/>
        </w:rPr>
        <w:t>邮编：</w:t>
      </w:r>
      <w:r w:rsidRPr="00E123AB">
        <w:rPr>
          <w:rFonts w:hint="eastAsia"/>
        </w:rPr>
        <w:t>610051</w:t>
      </w:r>
    </w:p>
    <w:p w:rsidR="002461B9" w:rsidRPr="00E123AB" w:rsidRDefault="00967DBF" w:rsidP="00E123AB">
      <w:r w:rsidRPr="00E123AB">
        <w:rPr>
          <w:rFonts w:hint="eastAsia"/>
        </w:rPr>
        <w:t>收件</w:t>
      </w:r>
      <w:r w:rsidR="002461B9" w:rsidRPr="00E123AB">
        <w:rPr>
          <w:rFonts w:hint="eastAsia"/>
        </w:rPr>
        <w:t>人：</w:t>
      </w:r>
      <w:r w:rsidR="007644F5" w:rsidRPr="00E123AB">
        <w:rPr>
          <w:rFonts w:hint="eastAsia"/>
        </w:rPr>
        <w:t>陈锋（</w:t>
      </w:r>
      <w:r w:rsidR="007644F5" w:rsidRPr="00E123AB">
        <w:rPr>
          <w:rFonts w:hint="eastAsia"/>
        </w:rPr>
        <w:t>13808186937</w:t>
      </w:r>
      <w:r w:rsidR="007644F5" w:rsidRPr="00E123AB">
        <w:t>）</w:t>
      </w:r>
    </w:p>
    <w:p w:rsidR="002461B9" w:rsidRPr="00E123AB" w:rsidRDefault="002461B9" w:rsidP="00E123AB">
      <w:r w:rsidRPr="00E123AB">
        <w:rPr>
          <w:rFonts w:hint="eastAsia"/>
        </w:rPr>
        <w:t>email</w:t>
      </w:r>
      <w:r w:rsidRPr="00E123AB">
        <w:rPr>
          <w:rFonts w:hint="eastAsia"/>
        </w:rPr>
        <w:t>：</w:t>
      </w:r>
      <w:hyperlink r:id="rId7" w:history="1">
        <w:r w:rsidR="00967DBF" w:rsidRPr="00E123AB">
          <w:rPr>
            <w:rStyle w:val="a7"/>
            <w:rFonts w:hint="eastAsia"/>
          </w:rPr>
          <w:t>petrolab@cdut.edu.cn</w:t>
        </w:r>
      </w:hyperlink>
      <w:r w:rsidR="00967DBF" w:rsidRPr="00E123AB">
        <w:rPr>
          <w:rFonts w:hint="eastAsia"/>
        </w:rPr>
        <w:t>，</w:t>
      </w:r>
      <w:r w:rsidR="00967DBF" w:rsidRPr="00E123AB">
        <w:t>lzy@cdut.edu.cn</w:t>
      </w:r>
    </w:p>
    <w:sectPr w:rsidR="002461B9" w:rsidRPr="00E123A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6F29" w:rsidRDefault="00736F29" w:rsidP="00477FCF">
      <w:r>
        <w:separator/>
      </w:r>
    </w:p>
  </w:endnote>
  <w:endnote w:type="continuationSeparator" w:id="0">
    <w:p w:rsidR="00736F29" w:rsidRDefault="00736F29" w:rsidP="00477F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6F29" w:rsidRDefault="00736F29" w:rsidP="00477FCF">
      <w:r>
        <w:separator/>
      </w:r>
    </w:p>
  </w:footnote>
  <w:footnote w:type="continuationSeparator" w:id="0">
    <w:p w:rsidR="00736F29" w:rsidRDefault="00736F29" w:rsidP="00477F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336DA"/>
    <w:multiLevelType w:val="hybridMultilevel"/>
    <w:tmpl w:val="F10CEAEC"/>
    <w:lvl w:ilvl="0" w:tplc="0BE0EB58">
      <w:start w:val="1"/>
      <w:numFmt w:val="bullet"/>
      <w:lvlText w:val=""/>
      <w:lvlJc w:val="left"/>
      <w:pPr>
        <w:tabs>
          <w:tab w:val="num" w:pos="720"/>
        </w:tabs>
        <w:ind w:left="720" w:hanging="360"/>
      </w:pPr>
      <w:rPr>
        <w:rFonts w:ascii="Wingdings" w:hAnsi="Wingdings" w:hint="default"/>
      </w:rPr>
    </w:lvl>
    <w:lvl w:ilvl="1" w:tplc="0F86F4B6">
      <w:start w:val="1"/>
      <w:numFmt w:val="bullet"/>
      <w:lvlText w:val=""/>
      <w:lvlJc w:val="left"/>
      <w:pPr>
        <w:tabs>
          <w:tab w:val="num" w:pos="1440"/>
        </w:tabs>
        <w:ind w:left="1440" w:hanging="360"/>
      </w:pPr>
      <w:rPr>
        <w:rFonts w:ascii="Wingdings" w:hAnsi="Wingdings" w:hint="default"/>
      </w:rPr>
    </w:lvl>
    <w:lvl w:ilvl="2" w:tplc="6E38D458" w:tentative="1">
      <w:start w:val="1"/>
      <w:numFmt w:val="bullet"/>
      <w:lvlText w:val=""/>
      <w:lvlJc w:val="left"/>
      <w:pPr>
        <w:tabs>
          <w:tab w:val="num" w:pos="2160"/>
        </w:tabs>
        <w:ind w:left="2160" w:hanging="360"/>
      </w:pPr>
      <w:rPr>
        <w:rFonts w:ascii="Wingdings" w:hAnsi="Wingdings" w:hint="default"/>
      </w:rPr>
    </w:lvl>
    <w:lvl w:ilvl="3" w:tplc="AD181958" w:tentative="1">
      <w:start w:val="1"/>
      <w:numFmt w:val="bullet"/>
      <w:lvlText w:val=""/>
      <w:lvlJc w:val="left"/>
      <w:pPr>
        <w:tabs>
          <w:tab w:val="num" w:pos="2880"/>
        </w:tabs>
        <w:ind w:left="2880" w:hanging="360"/>
      </w:pPr>
      <w:rPr>
        <w:rFonts w:ascii="Wingdings" w:hAnsi="Wingdings" w:hint="default"/>
      </w:rPr>
    </w:lvl>
    <w:lvl w:ilvl="4" w:tplc="97786F5A" w:tentative="1">
      <w:start w:val="1"/>
      <w:numFmt w:val="bullet"/>
      <w:lvlText w:val=""/>
      <w:lvlJc w:val="left"/>
      <w:pPr>
        <w:tabs>
          <w:tab w:val="num" w:pos="3600"/>
        </w:tabs>
        <w:ind w:left="3600" w:hanging="360"/>
      </w:pPr>
      <w:rPr>
        <w:rFonts w:ascii="Wingdings" w:hAnsi="Wingdings" w:hint="default"/>
      </w:rPr>
    </w:lvl>
    <w:lvl w:ilvl="5" w:tplc="414A2F76" w:tentative="1">
      <w:start w:val="1"/>
      <w:numFmt w:val="bullet"/>
      <w:lvlText w:val=""/>
      <w:lvlJc w:val="left"/>
      <w:pPr>
        <w:tabs>
          <w:tab w:val="num" w:pos="4320"/>
        </w:tabs>
        <w:ind w:left="4320" w:hanging="360"/>
      </w:pPr>
      <w:rPr>
        <w:rFonts w:ascii="Wingdings" w:hAnsi="Wingdings" w:hint="default"/>
      </w:rPr>
    </w:lvl>
    <w:lvl w:ilvl="6" w:tplc="2F40FAA6" w:tentative="1">
      <w:start w:val="1"/>
      <w:numFmt w:val="bullet"/>
      <w:lvlText w:val=""/>
      <w:lvlJc w:val="left"/>
      <w:pPr>
        <w:tabs>
          <w:tab w:val="num" w:pos="5040"/>
        </w:tabs>
        <w:ind w:left="5040" w:hanging="360"/>
      </w:pPr>
      <w:rPr>
        <w:rFonts w:ascii="Wingdings" w:hAnsi="Wingdings" w:hint="default"/>
      </w:rPr>
    </w:lvl>
    <w:lvl w:ilvl="7" w:tplc="6EEA8122" w:tentative="1">
      <w:start w:val="1"/>
      <w:numFmt w:val="bullet"/>
      <w:lvlText w:val=""/>
      <w:lvlJc w:val="left"/>
      <w:pPr>
        <w:tabs>
          <w:tab w:val="num" w:pos="5760"/>
        </w:tabs>
        <w:ind w:left="5760" w:hanging="360"/>
      </w:pPr>
      <w:rPr>
        <w:rFonts w:ascii="Wingdings" w:hAnsi="Wingdings" w:hint="default"/>
      </w:rPr>
    </w:lvl>
    <w:lvl w:ilvl="8" w:tplc="8B1AD1C6"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5121A6"/>
    <w:multiLevelType w:val="hybridMultilevel"/>
    <w:tmpl w:val="3244D6EA"/>
    <w:lvl w:ilvl="0" w:tplc="C6EA7C5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7B231BC"/>
    <w:multiLevelType w:val="hybridMultilevel"/>
    <w:tmpl w:val="9028BAFA"/>
    <w:lvl w:ilvl="0" w:tplc="226A8180">
      <w:start w:val="1"/>
      <w:numFmt w:val="bullet"/>
      <w:lvlText w:val=""/>
      <w:lvlJc w:val="left"/>
      <w:pPr>
        <w:tabs>
          <w:tab w:val="num" w:pos="720"/>
        </w:tabs>
        <w:ind w:left="720" w:hanging="360"/>
      </w:pPr>
      <w:rPr>
        <w:rFonts w:ascii="Wingdings" w:hAnsi="Wingdings" w:hint="default"/>
      </w:rPr>
    </w:lvl>
    <w:lvl w:ilvl="1" w:tplc="C25A796A">
      <w:start w:val="1"/>
      <w:numFmt w:val="japaneseCounting"/>
      <w:lvlText w:val="%2、"/>
      <w:lvlJc w:val="left"/>
      <w:pPr>
        <w:tabs>
          <w:tab w:val="num" w:pos="1440"/>
        </w:tabs>
        <w:ind w:left="1440" w:hanging="360"/>
      </w:pPr>
      <w:rPr>
        <w:rFonts w:hint="default"/>
      </w:rPr>
    </w:lvl>
    <w:lvl w:ilvl="2" w:tplc="A950F90E" w:tentative="1">
      <w:start w:val="1"/>
      <w:numFmt w:val="bullet"/>
      <w:lvlText w:val=""/>
      <w:lvlJc w:val="left"/>
      <w:pPr>
        <w:tabs>
          <w:tab w:val="num" w:pos="2160"/>
        </w:tabs>
        <w:ind w:left="2160" w:hanging="360"/>
      </w:pPr>
      <w:rPr>
        <w:rFonts w:ascii="Wingdings" w:hAnsi="Wingdings" w:hint="default"/>
      </w:rPr>
    </w:lvl>
    <w:lvl w:ilvl="3" w:tplc="5B52CBCE" w:tentative="1">
      <w:start w:val="1"/>
      <w:numFmt w:val="bullet"/>
      <w:lvlText w:val=""/>
      <w:lvlJc w:val="left"/>
      <w:pPr>
        <w:tabs>
          <w:tab w:val="num" w:pos="2880"/>
        </w:tabs>
        <w:ind w:left="2880" w:hanging="360"/>
      </w:pPr>
      <w:rPr>
        <w:rFonts w:ascii="Wingdings" w:hAnsi="Wingdings" w:hint="default"/>
      </w:rPr>
    </w:lvl>
    <w:lvl w:ilvl="4" w:tplc="3C88973E" w:tentative="1">
      <w:start w:val="1"/>
      <w:numFmt w:val="bullet"/>
      <w:lvlText w:val=""/>
      <w:lvlJc w:val="left"/>
      <w:pPr>
        <w:tabs>
          <w:tab w:val="num" w:pos="3600"/>
        </w:tabs>
        <w:ind w:left="3600" w:hanging="360"/>
      </w:pPr>
      <w:rPr>
        <w:rFonts w:ascii="Wingdings" w:hAnsi="Wingdings" w:hint="default"/>
      </w:rPr>
    </w:lvl>
    <w:lvl w:ilvl="5" w:tplc="CAC20FFC" w:tentative="1">
      <w:start w:val="1"/>
      <w:numFmt w:val="bullet"/>
      <w:lvlText w:val=""/>
      <w:lvlJc w:val="left"/>
      <w:pPr>
        <w:tabs>
          <w:tab w:val="num" w:pos="4320"/>
        </w:tabs>
        <w:ind w:left="4320" w:hanging="360"/>
      </w:pPr>
      <w:rPr>
        <w:rFonts w:ascii="Wingdings" w:hAnsi="Wingdings" w:hint="default"/>
      </w:rPr>
    </w:lvl>
    <w:lvl w:ilvl="6" w:tplc="8D1E37E4" w:tentative="1">
      <w:start w:val="1"/>
      <w:numFmt w:val="bullet"/>
      <w:lvlText w:val=""/>
      <w:lvlJc w:val="left"/>
      <w:pPr>
        <w:tabs>
          <w:tab w:val="num" w:pos="5040"/>
        </w:tabs>
        <w:ind w:left="5040" w:hanging="360"/>
      </w:pPr>
      <w:rPr>
        <w:rFonts w:ascii="Wingdings" w:hAnsi="Wingdings" w:hint="default"/>
      </w:rPr>
    </w:lvl>
    <w:lvl w:ilvl="7" w:tplc="9C4C8EAC" w:tentative="1">
      <w:start w:val="1"/>
      <w:numFmt w:val="bullet"/>
      <w:lvlText w:val=""/>
      <w:lvlJc w:val="left"/>
      <w:pPr>
        <w:tabs>
          <w:tab w:val="num" w:pos="5760"/>
        </w:tabs>
        <w:ind w:left="5760" w:hanging="360"/>
      </w:pPr>
      <w:rPr>
        <w:rFonts w:ascii="Wingdings" w:hAnsi="Wingdings" w:hint="default"/>
      </w:rPr>
    </w:lvl>
    <w:lvl w:ilvl="8" w:tplc="FBC41E90"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3F73C83"/>
    <w:multiLevelType w:val="hybridMultilevel"/>
    <w:tmpl w:val="3A66D3FA"/>
    <w:lvl w:ilvl="0" w:tplc="226A8180">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440"/>
        </w:tabs>
        <w:ind w:left="1440" w:hanging="360"/>
      </w:pPr>
      <w:rPr>
        <w:rFonts w:hint="default"/>
      </w:rPr>
    </w:lvl>
    <w:lvl w:ilvl="2" w:tplc="A950F90E" w:tentative="1">
      <w:start w:val="1"/>
      <w:numFmt w:val="bullet"/>
      <w:lvlText w:val=""/>
      <w:lvlJc w:val="left"/>
      <w:pPr>
        <w:tabs>
          <w:tab w:val="num" w:pos="2160"/>
        </w:tabs>
        <w:ind w:left="2160" w:hanging="360"/>
      </w:pPr>
      <w:rPr>
        <w:rFonts w:ascii="Wingdings" w:hAnsi="Wingdings" w:hint="default"/>
      </w:rPr>
    </w:lvl>
    <w:lvl w:ilvl="3" w:tplc="5B52CBCE" w:tentative="1">
      <w:start w:val="1"/>
      <w:numFmt w:val="bullet"/>
      <w:lvlText w:val=""/>
      <w:lvlJc w:val="left"/>
      <w:pPr>
        <w:tabs>
          <w:tab w:val="num" w:pos="2880"/>
        </w:tabs>
        <w:ind w:left="2880" w:hanging="360"/>
      </w:pPr>
      <w:rPr>
        <w:rFonts w:ascii="Wingdings" w:hAnsi="Wingdings" w:hint="default"/>
      </w:rPr>
    </w:lvl>
    <w:lvl w:ilvl="4" w:tplc="3C88973E" w:tentative="1">
      <w:start w:val="1"/>
      <w:numFmt w:val="bullet"/>
      <w:lvlText w:val=""/>
      <w:lvlJc w:val="left"/>
      <w:pPr>
        <w:tabs>
          <w:tab w:val="num" w:pos="3600"/>
        </w:tabs>
        <w:ind w:left="3600" w:hanging="360"/>
      </w:pPr>
      <w:rPr>
        <w:rFonts w:ascii="Wingdings" w:hAnsi="Wingdings" w:hint="default"/>
      </w:rPr>
    </w:lvl>
    <w:lvl w:ilvl="5" w:tplc="CAC20FFC" w:tentative="1">
      <w:start w:val="1"/>
      <w:numFmt w:val="bullet"/>
      <w:lvlText w:val=""/>
      <w:lvlJc w:val="left"/>
      <w:pPr>
        <w:tabs>
          <w:tab w:val="num" w:pos="4320"/>
        </w:tabs>
        <w:ind w:left="4320" w:hanging="360"/>
      </w:pPr>
      <w:rPr>
        <w:rFonts w:ascii="Wingdings" w:hAnsi="Wingdings" w:hint="default"/>
      </w:rPr>
    </w:lvl>
    <w:lvl w:ilvl="6" w:tplc="8D1E37E4" w:tentative="1">
      <w:start w:val="1"/>
      <w:numFmt w:val="bullet"/>
      <w:lvlText w:val=""/>
      <w:lvlJc w:val="left"/>
      <w:pPr>
        <w:tabs>
          <w:tab w:val="num" w:pos="5040"/>
        </w:tabs>
        <w:ind w:left="5040" w:hanging="360"/>
      </w:pPr>
      <w:rPr>
        <w:rFonts w:ascii="Wingdings" w:hAnsi="Wingdings" w:hint="default"/>
      </w:rPr>
    </w:lvl>
    <w:lvl w:ilvl="7" w:tplc="9C4C8EAC" w:tentative="1">
      <w:start w:val="1"/>
      <w:numFmt w:val="bullet"/>
      <w:lvlText w:val=""/>
      <w:lvlJc w:val="left"/>
      <w:pPr>
        <w:tabs>
          <w:tab w:val="num" w:pos="5760"/>
        </w:tabs>
        <w:ind w:left="5760" w:hanging="360"/>
      </w:pPr>
      <w:rPr>
        <w:rFonts w:ascii="Wingdings" w:hAnsi="Wingdings" w:hint="default"/>
      </w:rPr>
    </w:lvl>
    <w:lvl w:ilvl="8" w:tplc="FBC41E9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8AD159C"/>
    <w:multiLevelType w:val="hybridMultilevel"/>
    <w:tmpl w:val="7C846C64"/>
    <w:lvl w:ilvl="0" w:tplc="C25A796A">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5E3B3BC2"/>
    <w:multiLevelType w:val="hybridMultilevel"/>
    <w:tmpl w:val="976C96D0"/>
    <w:lvl w:ilvl="0" w:tplc="226A8180">
      <w:start w:val="1"/>
      <w:numFmt w:val="bullet"/>
      <w:lvlText w:val=""/>
      <w:lvlJc w:val="left"/>
      <w:pPr>
        <w:tabs>
          <w:tab w:val="num" w:pos="720"/>
        </w:tabs>
        <w:ind w:left="720" w:hanging="360"/>
      </w:pPr>
      <w:rPr>
        <w:rFonts w:ascii="Wingdings" w:hAnsi="Wingdings" w:hint="default"/>
      </w:rPr>
    </w:lvl>
    <w:lvl w:ilvl="1" w:tplc="717624EA">
      <w:start w:val="1"/>
      <w:numFmt w:val="bullet"/>
      <w:lvlText w:val=""/>
      <w:lvlJc w:val="left"/>
      <w:pPr>
        <w:tabs>
          <w:tab w:val="num" w:pos="1440"/>
        </w:tabs>
        <w:ind w:left="1440" w:hanging="360"/>
      </w:pPr>
      <w:rPr>
        <w:rFonts w:ascii="Wingdings" w:hAnsi="Wingdings" w:hint="default"/>
      </w:rPr>
    </w:lvl>
    <w:lvl w:ilvl="2" w:tplc="A950F90E" w:tentative="1">
      <w:start w:val="1"/>
      <w:numFmt w:val="bullet"/>
      <w:lvlText w:val=""/>
      <w:lvlJc w:val="left"/>
      <w:pPr>
        <w:tabs>
          <w:tab w:val="num" w:pos="2160"/>
        </w:tabs>
        <w:ind w:left="2160" w:hanging="360"/>
      </w:pPr>
      <w:rPr>
        <w:rFonts w:ascii="Wingdings" w:hAnsi="Wingdings" w:hint="default"/>
      </w:rPr>
    </w:lvl>
    <w:lvl w:ilvl="3" w:tplc="5B52CBCE" w:tentative="1">
      <w:start w:val="1"/>
      <w:numFmt w:val="bullet"/>
      <w:lvlText w:val=""/>
      <w:lvlJc w:val="left"/>
      <w:pPr>
        <w:tabs>
          <w:tab w:val="num" w:pos="2880"/>
        </w:tabs>
        <w:ind w:left="2880" w:hanging="360"/>
      </w:pPr>
      <w:rPr>
        <w:rFonts w:ascii="Wingdings" w:hAnsi="Wingdings" w:hint="default"/>
      </w:rPr>
    </w:lvl>
    <w:lvl w:ilvl="4" w:tplc="3C88973E" w:tentative="1">
      <w:start w:val="1"/>
      <w:numFmt w:val="bullet"/>
      <w:lvlText w:val=""/>
      <w:lvlJc w:val="left"/>
      <w:pPr>
        <w:tabs>
          <w:tab w:val="num" w:pos="3600"/>
        </w:tabs>
        <w:ind w:left="3600" w:hanging="360"/>
      </w:pPr>
      <w:rPr>
        <w:rFonts w:ascii="Wingdings" w:hAnsi="Wingdings" w:hint="default"/>
      </w:rPr>
    </w:lvl>
    <w:lvl w:ilvl="5" w:tplc="CAC20FFC" w:tentative="1">
      <w:start w:val="1"/>
      <w:numFmt w:val="bullet"/>
      <w:lvlText w:val=""/>
      <w:lvlJc w:val="left"/>
      <w:pPr>
        <w:tabs>
          <w:tab w:val="num" w:pos="4320"/>
        </w:tabs>
        <w:ind w:left="4320" w:hanging="360"/>
      </w:pPr>
      <w:rPr>
        <w:rFonts w:ascii="Wingdings" w:hAnsi="Wingdings" w:hint="default"/>
      </w:rPr>
    </w:lvl>
    <w:lvl w:ilvl="6" w:tplc="8D1E37E4" w:tentative="1">
      <w:start w:val="1"/>
      <w:numFmt w:val="bullet"/>
      <w:lvlText w:val=""/>
      <w:lvlJc w:val="left"/>
      <w:pPr>
        <w:tabs>
          <w:tab w:val="num" w:pos="5040"/>
        </w:tabs>
        <w:ind w:left="5040" w:hanging="360"/>
      </w:pPr>
      <w:rPr>
        <w:rFonts w:ascii="Wingdings" w:hAnsi="Wingdings" w:hint="default"/>
      </w:rPr>
    </w:lvl>
    <w:lvl w:ilvl="7" w:tplc="9C4C8EAC" w:tentative="1">
      <w:start w:val="1"/>
      <w:numFmt w:val="bullet"/>
      <w:lvlText w:val=""/>
      <w:lvlJc w:val="left"/>
      <w:pPr>
        <w:tabs>
          <w:tab w:val="num" w:pos="5760"/>
        </w:tabs>
        <w:ind w:left="5760" w:hanging="360"/>
      </w:pPr>
      <w:rPr>
        <w:rFonts w:ascii="Wingdings" w:hAnsi="Wingdings" w:hint="default"/>
      </w:rPr>
    </w:lvl>
    <w:lvl w:ilvl="8" w:tplc="FBC41E90"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5"/>
  </w:num>
  <w:num w:numId="3">
    <w:abstractNumId w:val="0"/>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1B9"/>
    <w:rsid w:val="000F2E02"/>
    <w:rsid w:val="0013191E"/>
    <w:rsid w:val="0016252B"/>
    <w:rsid w:val="00165C4C"/>
    <w:rsid w:val="002461B9"/>
    <w:rsid w:val="002C668A"/>
    <w:rsid w:val="002E0F34"/>
    <w:rsid w:val="00322FFA"/>
    <w:rsid w:val="00366A3D"/>
    <w:rsid w:val="003824B0"/>
    <w:rsid w:val="003B256F"/>
    <w:rsid w:val="003B49E7"/>
    <w:rsid w:val="0041507F"/>
    <w:rsid w:val="004255B0"/>
    <w:rsid w:val="004339DC"/>
    <w:rsid w:val="0046398C"/>
    <w:rsid w:val="00477FCF"/>
    <w:rsid w:val="00514222"/>
    <w:rsid w:val="00577A8F"/>
    <w:rsid w:val="005D602B"/>
    <w:rsid w:val="005E18AA"/>
    <w:rsid w:val="00622CE2"/>
    <w:rsid w:val="00674AF2"/>
    <w:rsid w:val="006876DC"/>
    <w:rsid w:val="00736F29"/>
    <w:rsid w:val="007644F5"/>
    <w:rsid w:val="007C2CE8"/>
    <w:rsid w:val="007C4455"/>
    <w:rsid w:val="00813F87"/>
    <w:rsid w:val="008B4719"/>
    <w:rsid w:val="009031C7"/>
    <w:rsid w:val="00967DBF"/>
    <w:rsid w:val="00A3780D"/>
    <w:rsid w:val="00A41FC1"/>
    <w:rsid w:val="00A6453E"/>
    <w:rsid w:val="00A84582"/>
    <w:rsid w:val="00C14982"/>
    <w:rsid w:val="00C75459"/>
    <w:rsid w:val="00C944C4"/>
    <w:rsid w:val="00CB5107"/>
    <w:rsid w:val="00CD7E9E"/>
    <w:rsid w:val="00D107D2"/>
    <w:rsid w:val="00E0313A"/>
    <w:rsid w:val="00E123AB"/>
    <w:rsid w:val="00E44381"/>
    <w:rsid w:val="00E97675"/>
    <w:rsid w:val="00EB3D3D"/>
    <w:rsid w:val="00EE59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9C99958B-18A3-4631-A01A-E2BFEC31D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461B9"/>
    <w:pPr>
      <w:ind w:firstLineChars="200" w:firstLine="420"/>
    </w:pPr>
  </w:style>
  <w:style w:type="paragraph" w:styleId="a4">
    <w:name w:val="header"/>
    <w:basedOn w:val="a"/>
    <w:link w:val="Char"/>
    <w:uiPriority w:val="99"/>
    <w:unhideWhenUsed/>
    <w:rsid w:val="00477FC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477FCF"/>
    <w:rPr>
      <w:sz w:val="18"/>
      <w:szCs w:val="18"/>
    </w:rPr>
  </w:style>
  <w:style w:type="paragraph" w:styleId="a5">
    <w:name w:val="footer"/>
    <w:basedOn w:val="a"/>
    <w:link w:val="Char0"/>
    <w:uiPriority w:val="99"/>
    <w:unhideWhenUsed/>
    <w:rsid w:val="00477FCF"/>
    <w:pPr>
      <w:tabs>
        <w:tab w:val="center" w:pos="4153"/>
        <w:tab w:val="right" w:pos="8306"/>
      </w:tabs>
      <w:snapToGrid w:val="0"/>
      <w:jc w:val="left"/>
    </w:pPr>
    <w:rPr>
      <w:sz w:val="18"/>
      <w:szCs w:val="18"/>
    </w:rPr>
  </w:style>
  <w:style w:type="character" w:customStyle="1" w:styleId="Char0">
    <w:name w:val="页脚 Char"/>
    <w:basedOn w:val="a0"/>
    <w:link w:val="a5"/>
    <w:uiPriority w:val="99"/>
    <w:rsid w:val="00477FCF"/>
    <w:rPr>
      <w:sz w:val="18"/>
      <w:szCs w:val="18"/>
    </w:rPr>
  </w:style>
  <w:style w:type="paragraph" w:styleId="a6">
    <w:name w:val="Balloon Text"/>
    <w:basedOn w:val="a"/>
    <w:link w:val="Char1"/>
    <w:uiPriority w:val="99"/>
    <w:semiHidden/>
    <w:unhideWhenUsed/>
    <w:rsid w:val="00477FCF"/>
    <w:rPr>
      <w:sz w:val="18"/>
      <w:szCs w:val="18"/>
    </w:rPr>
  </w:style>
  <w:style w:type="character" w:customStyle="1" w:styleId="Char1">
    <w:name w:val="批注框文本 Char"/>
    <w:basedOn w:val="a0"/>
    <w:link w:val="a6"/>
    <w:uiPriority w:val="99"/>
    <w:semiHidden/>
    <w:rsid w:val="00477FCF"/>
    <w:rPr>
      <w:sz w:val="18"/>
      <w:szCs w:val="18"/>
    </w:rPr>
  </w:style>
  <w:style w:type="character" w:styleId="a7">
    <w:name w:val="Hyperlink"/>
    <w:basedOn w:val="a0"/>
    <w:uiPriority w:val="99"/>
    <w:unhideWhenUsed/>
    <w:rsid w:val="00967DB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4423532">
      <w:bodyDiv w:val="1"/>
      <w:marLeft w:val="0"/>
      <w:marRight w:val="0"/>
      <w:marTop w:val="0"/>
      <w:marBottom w:val="0"/>
      <w:divBdr>
        <w:top w:val="none" w:sz="0" w:space="0" w:color="auto"/>
        <w:left w:val="none" w:sz="0" w:space="0" w:color="auto"/>
        <w:bottom w:val="none" w:sz="0" w:space="0" w:color="auto"/>
        <w:right w:val="none" w:sz="0" w:space="0" w:color="auto"/>
      </w:divBdr>
      <w:divsChild>
        <w:div w:id="945648879">
          <w:marLeft w:val="706"/>
          <w:marRight w:val="0"/>
          <w:marTop w:val="120"/>
          <w:marBottom w:val="0"/>
          <w:divBdr>
            <w:top w:val="none" w:sz="0" w:space="0" w:color="auto"/>
            <w:left w:val="none" w:sz="0" w:space="0" w:color="auto"/>
            <w:bottom w:val="none" w:sz="0" w:space="0" w:color="auto"/>
            <w:right w:val="none" w:sz="0" w:space="0" w:color="auto"/>
          </w:divBdr>
        </w:div>
      </w:divsChild>
    </w:div>
    <w:div w:id="859514526">
      <w:bodyDiv w:val="1"/>
      <w:marLeft w:val="0"/>
      <w:marRight w:val="0"/>
      <w:marTop w:val="0"/>
      <w:marBottom w:val="0"/>
      <w:divBdr>
        <w:top w:val="none" w:sz="0" w:space="0" w:color="auto"/>
        <w:left w:val="none" w:sz="0" w:space="0" w:color="auto"/>
        <w:bottom w:val="none" w:sz="0" w:space="0" w:color="auto"/>
        <w:right w:val="none" w:sz="0" w:space="0" w:color="auto"/>
      </w:divBdr>
      <w:divsChild>
        <w:div w:id="392198492">
          <w:marLeft w:val="706"/>
          <w:marRight w:val="0"/>
          <w:marTop w:val="240"/>
          <w:marBottom w:val="0"/>
          <w:divBdr>
            <w:top w:val="none" w:sz="0" w:space="0" w:color="auto"/>
            <w:left w:val="none" w:sz="0" w:space="0" w:color="auto"/>
            <w:bottom w:val="none" w:sz="0" w:space="0" w:color="auto"/>
            <w:right w:val="none" w:sz="0" w:space="0" w:color="auto"/>
          </w:divBdr>
        </w:div>
        <w:div w:id="1984893300">
          <w:marLeft w:val="706"/>
          <w:marRight w:val="0"/>
          <w:marTop w:val="120"/>
          <w:marBottom w:val="0"/>
          <w:divBdr>
            <w:top w:val="none" w:sz="0" w:space="0" w:color="auto"/>
            <w:left w:val="none" w:sz="0" w:space="0" w:color="auto"/>
            <w:bottom w:val="none" w:sz="0" w:space="0" w:color="auto"/>
            <w:right w:val="none" w:sz="0" w:space="0" w:color="auto"/>
          </w:divBdr>
        </w:div>
        <w:div w:id="1058086893">
          <w:marLeft w:val="706"/>
          <w:marRight w:val="0"/>
          <w:marTop w:val="120"/>
          <w:marBottom w:val="0"/>
          <w:divBdr>
            <w:top w:val="none" w:sz="0" w:space="0" w:color="auto"/>
            <w:left w:val="none" w:sz="0" w:space="0" w:color="auto"/>
            <w:bottom w:val="none" w:sz="0" w:space="0" w:color="auto"/>
            <w:right w:val="none" w:sz="0" w:space="0" w:color="auto"/>
          </w:divBdr>
        </w:div>
        <w:div w:id="1325621503">
          <w:marLeft w:val="706"/>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etrolab@cdut.edu.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267</Words>
  <Characters>1528</Characters>
  <Application>Microsoft Office Word</Application>
  <DocSecurity>0</DocSecurity>
  <Lines>12</Lines>
  <Paragraphs>3</Paragraphs>
  <ScaleCrop>false</ScaleCrop>
  <Company>china</Company>
  <LinksUpToDate>false</LinksUpToDate>
  <CharactersWithSpaces>1792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yangdi</cp:lastModifiedBy>
  <cp:revision>14</cp:revision>
  <cp:lastPrinted>2018-02-27T02:59:00Z</cp:lastPrinted>
  <dcterms:created xsi:type="dcterms:W3CDTF">2018-09-06T02:54:00Z</dcterms:created>
  <dcterms:modified xsi:type="dcterms:W3CDTF">2018-09-10T06:12:00Z</dcterms:modified>
</cp:coreProperties>
</file>