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13B" w:rsidRPr="00ED013B" w:rsidRDefault="00ED013B" w:rsidP="00ED013B">
      <w:pPr>
        <w:jc w:val="center"/>
        <w:rPr>
          <w:b/>
          <w:bCs/>
          <w:sz w:val="44"/>
          <w:szCs w:val="44"/>
        </w:rPr>
      </w:pPr>
      <w:r w:rsidRPr="00ED013B">
        <w:rPr>
          <w:b/>
          <w:bCs/>
          <w:sz w:val="44"/>
          <w:szCs w:val="44"/>
        </w:rPr>
        <w:t>地方文化资源保护与开发研究中心</w:t>
      </w:r>
    </w:p>
    <w:p w:rsidR="00ED013B" w:rsidRPr="00ED013B" w:rsidRDefault="00ED013B" w:rsidP="00ED013B">
      <w:pPr>
        <w:jc w:val="center"/>
        <w:rPr>
          <w:b/>
          <w:bCs/>
          <w:sz w:val="44"/>
          <w:szCs w:val="44"/>
        </w:rPr>
      </w:pPr>
      <w:r w:rsidRPr="00ED013B">
        <w:rPr>
          <w:b/>
          <w:bCs/>
          <w:sz w:val="44"/>
          <w:szCs w:val="44"/>
        </w:rPr>
        <w:t>201</w:t>
      </w:r>
      <w:r w:rsidRPr="00ED013B">
        <w:rPr>
          <w:rFonts w:hint="eastAsia"/>
          <w:b/>
          <w:bCs/>
          <w:sz w:val="44"/>
          <w:szCs w:val="44"/>
        </w:rPr>
        <w:t>9</w:t>
      </w:r>
      <w:r w:rsidRPr="00ED013B">
        <w:rPr>
          <w:b/>
          <w:bCs/>
          <w:sz w:val="44"/>
          <w:szCs w:val="44"/>
        </w:rPr>
        <w:t>年度课题指南</w:t>
      </w:r>
    </w:p>
    <w:p w:rsidR="00ED013B" w:rsidRPr="00ED013B" w:rsidRDefault="00ED013B" w:rsidP="00ED013B">
      <w:pPr>
        <w:jc w:val="center"/>
        <w:rPr>
          <w:b/>
          <w:bCs/>
          <w:sz w:val="44"/>
          <w:szCs w:val="44"/>
        </w:rPr>
      </w:pP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岷江流域地名文化研究；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岷江流域方言与民俗研究；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岷江流域宗教与社会研究；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四川近代民族文化研究；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四川历史名人的文献整理与生平、思想等研究；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四川历史名人的传承普及研究；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四川地域文化特色及其演进规律研究；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藏羌彝文化走廊研究；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古蜀文明与天府文化研究；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蜀道文化与四川的历史发展研究；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四川民俗文化研究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四川民歌、民谣与民谚研究；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四川家族文化研究；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四川宗祠文化研究；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四川会馆文化研究；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四川商业文化与城市文化遗产研究；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四川农耕文化与农业遗产研究；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四川工业文化与工业遗产研究；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历史时期四川文化产业的形成与发展研究；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近代四川文化圈研究；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四川非物质文化遗产传承研究；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四川城市文化发展变迁研究；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四川城市历史文化资源与城市风格定位研究；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四川历史名人资源与区域文化发展研究；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四川蚕桑丝绸文化研究；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四川考古发掘与巴蜀文明研究；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四川传统书院与四川教育发展研究；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四川抗战文化资源的保护利用路径研究；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四川口述史整理与研究；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巴蜀文化与其他地域文化的比较研究；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巴蜀文化的创造性转化、创新性发展研究；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一带一路视野下的四川文化对外传播研究；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全国各地物质文化遗产与非物质文化遗产研究；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蜀学的历史及其传播研究；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近现代蜀学与四川文化发展的关系研究；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蜀学的特色、发展规律及其未来发展趋势研究；</w:t>
      </w:r>
    </w:p>
    <w:p w:rsidR="00ED013B" w:rsidRPr="00ED013B" w:rsidRDefault="00ED013B" w:rsidP="00ED013B">
      <w:pPr>
        <w:numPr>
          <w:ilvl w:val="0"/>
          <w:numId w:val="1"/>
        </w:numPr>
      </w:pPr>
      <w:r w:rsidRPr="00ED013B">
        <w:rPr>
          <w:rFonts w:hint="eastAsia"/>
        </w:rPr>
        <w:t>蜀学与全国其他地方学比较研究。</w:t>
      </w:r>
    </w:p>
    <w:p w:rsidR="00BB0F86" w:rsidRPr="00ED013B" w:rsidRDefault="00BB0F86">
      <w:pPr>
        <w:rPr>
          <w:rFonts w:hint="eastAsia"/>
        </w:rPr>
      </w:pPr>
      <w:bookmarkStart w:id="0" w:name="_GoBack"/>
      <w:bookmarkEnd w:id="0"/>
    </w:p>
    <w:sectPr w:rsidR="00BB0F86" w:rsidRPr="00ED013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377" w:rsidRDefault="00F32377" w:rsidP="00ED013B">
      <w:r>
        <w:separator/>
      </w:r>
    </w:p>
  </w:endnote>
  <w:endnote w:type="continuationSeparator" w:id="0">
    <w:p w:rsidR="00F32377" w:rsidRDefault="00F32377" w:rsidP="00ED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377" w:rsidRDefault="00F32377" w:rsidP="00ED013B">
      <w:r>
        <w:separator/>
      </w:r>
    </w:p>
  </w:footnote>
  <w:footnote w:type="continuationSeparator" w:id="0">
    <w:p w:rsidR="00F32377" w:rsidRDefault="00F32377" w:rsidP="00ED0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1102F"/>
    <w:multiLevelType w:val="multilevel"/>
    <w:tmpl w:val="13C1102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858"/>
    <w:rsid w:val="00016858"/>
    <w:rsid w:val="005225A6"/>
    <w:rsid w:val="00BB0F86"/>
    <w:rsid w:val="00C04593"/>
    <w:rsid w:val="00ED013B"/>
    <w:rsid w:val="00F3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9739B"/>
  <w15:chartTrackingRefBased/>
  <w15:docId w15:val="{443AAB77-8777-4F72-94D2-A243A173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01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01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01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2019-02-28T01:39:00Z</dcterms:created>
  <dcterms:modified xsi:type="dcterms:W3CDTF">2019-02-28T07:10:00Z</dcterms:modified>
</cp:coreProperties>
</file>