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F3" w:rsidRDefault="00BD11F3" w:rsidP="00BD11F3">
      <w:pPr>
        <w:rPr>
          <w:rFonts w:eastAsia="黑体" w:hint="eastAsia"/>
          <w:sz w:val="32"/>
          <w:szCs w:val="32"/>
        </w:rPr>
      </w:pPr>
      <w:r>
        <w:rPr>
          <w:rFonts w:eastAsia="仿宋_GB2312" w:hint="eastAsia"/>
          <w:b/>
          <w:sz w:val="24"/>
        </w:rPr>
        <w:t>附件二</w:t>
      </w:r>
    </w:p>
    <w:p w:rsidR="00BD11F3" w:rsidRDefault="00BD11F3" w:rsidP="00BD11F3"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 w:hint="eastAsia"/>
          <w:sz w:val="32"/>
          <w:szCs w:val="32"/>
        </w:rPr>
        <w:t>2018</w:t>
      </w:r>
      <w:r>
        <w:rPr>
          <w:rFonts w:eastAsia="黑体" w:hint="eastAsia"/>
          <w:sz w:val="32"/>
          <w:szCs w:val="32"/>
        </w:rPr>
        <w:t>届商学院研究生、本专科毕业生信息统计表</w:t>
      </w:r>
      <w:bookmarkEnd w:id="0"/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80"/>
        <w:gridCol w:w="2000"/>
        <w:gridCol w:w="1188"/>
        <w:gridCol w:w="3969"/>
      </w:tblGrid>
      <w:tr w:rsidR="00BD11F3" w:rsidTr="0086689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毕业人数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主要修读课程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国际经济学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国际金融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国际贸易理论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国际贸易实务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计量经济学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广告策划与创意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公共关系学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现代推销学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消费者行为学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整合营销传播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商务谈判学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投资学</w:t>
            </w:r>
          </w:p>
        </w:tc>
        <w:tc>
          <w:tcPr>
            <w:tcW w:w="118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投资学专业导论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国际投资学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证券投资技术与实务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投资价值分析与评估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投资学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公司金融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中级微观经济学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中级宏观经济学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国际经济学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经济学说史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财务会计学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非盈利组织会计学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审计学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成本会计学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高级财务管理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财务管理方法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财务报表分析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证券投资学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金融市场学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国际财务管理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财务理论前沿专题</w:t>
            </w:r>
          </w:p>
        </w:tc>
      </w:tr>
      <w:tr w:rsidR="00BD11F3" w:rsidTr="0086689F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研究生</w:t>
            </w:r>
          </w:p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应用经济学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BD11F3" w:rsidTr="0086689F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金融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BD11F3" w:rsidTr="0086689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会计电算化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F3" w:rsidRDefault="00BD11F3" w:rsidP="0086689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财务会计学</w:t>
            </w:r>
          </w:p>
        </w:tc>
      </w:tr>
    </w:tbl>
    <w:p w:rsidR="00140DE1" w:rsidRDefault="00140DE1"/>
    <w:sectPr w:rsidR="00140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E7B" w:rsidRDefault="000F1E7B" w:rsidP="00BD11F3">
      <w:r>
        <w:separator/>
      </w:r>
    </w:p>
  </w:endnote>
  <w:endnote w:type="continuationSeparator" w:id="0">
    <w:p w:rsidR="000F1E7B" w:rsidRDefault="000F1E7B" w:rsidP="00BD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E7B" w:rsidRDefault="000F1E7B" w:rsidP="00BD11F3">
      <w:r>
        <w:separator/>
      </w:r>
    </w:p>
  </w:footnote>
  <w:footnote w:type="continuationSeparator" w:id="0">
    <w:p w:rsidR="000F1E7B" w:rsidRDefault="000F1E7B" w:rsidP="00BD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4"/>
    <w:rsid w:val="000F1E7B"/>
    <w:rsid w:val="00140DE1"/>
    <w:rsid w:val="001829B4"/>
    <w:rsid w:val="00B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F0DE97-9EFC-4383-9FE6-753FE4FB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Around</dc:creator>
  <cp:keywords/>
  <dc:description/>
  <cp:lastModifiedBy>Around</cp:lastModifiedBy>
  <cp:revision>2</cp:revision>
  <dcterms:created xsi:type="dcterms:W3CDTF">2017-11-08T07:45:00Z</dcterms:created>
  <dcterms:modified xsi:type="dcterms:W3CDTF">2017-11-08T07:46:00Z</dcterms:modified>
</cp:coreProperties>
</file>