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F9B" w:rsidRDefault="00974F9B" w:rsidP="00974F9B">
      <w:pPr>
        <w:widowControl/>
        <w:spacing w:line="360" w:lineRule="auto"/>
        <w:ind w:firstLineChars="200" w:firstLine="480"/>
        <w:jc w:val="left"/>
        <w:rPr>
          <w:rFonts w:hint="eastAsia"/>
          <w:color w:val="000000"/>
          <w:kern w:val="0"/>
          <w:sz w:val="24"/>
        </w:rPr>
      </w:pPr>
      <w:bookmarkStart w:id="0" w:name="_GoBack"/>
      <w:bookmarkEnd w:id="0"/>
      <w:r>
        <w:rPr>
          <w:rFonts w:hint="eastAsia"/>
          <w:color w:val="000000"/>
          <w:kern w:val="0"/>
          <w:sz w:val="24"/>
        </w:rPr>
        <w:t>2018</w:t>
      </w:r>
      <w:r w:rsidRPr="00D57304">
        <w:rPr>
          <w:rFonts w:hint="eastAsia"/>
          <w:color w:val="000000"/>
          <w:kern w:val="0"/>
          <w:sz w:val="24"/>
        </w:rPr>
        <w:t>年度</w:t>
      </w:r>
      <w:r>
        <w:rPr>
          <w:rFonts w:hint="eastAsia"/>
          <w:color w:val="000000"/>
          <w:kern w:val="0"/>
          <w:sz w:val="24"/>
        </w:rPr>
        <w:t>民间文化</w:t>
      </w:r>
      <w:r w:rsidRPr="00D57304">
        <w:rPr>
          <w:rFonts w:hint="eastAsia"/>
          <w:color w:val="000000"/>
          <w:kern w:val="0"/>
          <w:sz w:val="24"/>
        </w:rPr>
        <w:t>研究</w:t>
      </w:r>
      <w:r>
        <w:rPr>
          <w:rFonts w:hint="eastAsia"/>
          <w:color w:val="000000"/>
          <w:kern w:val="0"/>
          <w:sz w:val="24"/>
        </w:rPr>
        <w:t>中心</w:t>
      </w:r>
      <w:r w:rsidRPr="00D57304">
        <w:rPr>
          <w:rFonts w:hint="eastAsia"/>
          <w:color w:val="000000"/>
          <w:kern w:val="0"/>
          <w:sz w:val="24"/>
        </w:rPr>
        <w:t>课题</w:t>
      </w:r>
      <w:r>
        <w:rPr>
          <w:rFonts w:hint="eastAsia"/>
          <w:color w:val="000000"/>
          <w:kern w:val="0"/>
          <w:sz w:val="24"/>
        </w:rPr>
        <w:t>继续</w:t>
      </w:r>
      <w:r w:rsidRPr="00D57304">
        <w:rPr>
          <w:rFonts w:hint="eastAsia"/>
          <w:color w:val="000000"/>
          <w:kern w:val="0"/>
          <w:sz w:val="24"/>
        </w:rPr>
        <w:t>围绕</w:t>
      </w:r>
      <w:r w:rsidRPr="00F276B9">
        <w:rPr>
          <w:rFonts w:hint="eastAsia"/>
          <w:b/>
          <w:color w:val="000000"/>
          <w:kern w:val="0"/>
          <w:sz w:val="24"/>
        </w:rPr>
        <w:t>“</w:t>
      </w:r>
      <w:r w:rsidRPr="00911F28">
        <w:rPr>
          <w:rFonts w:hint="eastAsia"/>
          <w:b/>
          <w:color w:val="FF0000"/>
          <w:kern w:val="0"/>
          <w:sz w:val="24"/>
        </w:rPr>
        <w:t>四川省非物质文化遗产口述史研究</w:t>
      </w:r>
      <w:r w:rsidRPr="00F276B9">
        <w:rPr>
          <w:rFonts w:hint="eastAsia"/>
          <w:b/>
          <w:color w:val="000000"/>
          <w:kern w:val="0"/>
          <w:sz w:val="24"/>
        </w:rPr>
        <w:t>”</w:t>
      </w:r>
      <w:r>
        <w:rPr>
          <w:rFonts w:hint="eastAsia"/>
          <w:color w:val="000000"/>
          <w:kern w:val="0"/>
          <w:sz w:val="24"/>
        </w:rPr>
        <w:t>进行，主要进行</w:t>
      </w:r>
      <w:r w:rsidRPr="00911F28">
        <w:rPr>
          <w:rFonts w:hint="eastAsia"/>
          <w:b/>
          <w:color w:val="FF0000"/>
          <w:kern w:val="0"/>
          <w:sz w:val="24"/>
        </w:rPr>
        <w:t>非遗传承人或非遗项目的口述史记录整理研究</w:t>
      </w:r>
      <w:r>
        <w:rPr>
          <w:rFonts w:hint="eastAsia"/>
          <w:color w:val="000000"/>
          <w:kern w:val="0"/>
          <w:sz w:val="24"/>
        </w:rPr>
        <w:t>工作。</w:t>
      </w:r>
    </w:p>
    <w:p w:rsidR="00974F9B" w:rsidRPr="000C459D" w:rsidRDefault="00974F9B" w:rsidP="00974F9B">
      <w:pPr>
        <w:widowControl/>
        <w:spacing w:line="360" w:lineRule="auto"/>
        <w:ind w:firstLineChars="200" w:firstLine="480"/>
        <w:jc w:val="left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申报者的的申报项目选题限定在《四川省省级非物质文化遗产名录》之中，未进入《四川省省级非物质文化遗产名录》的项目不在本次研究范围之内。申报者的具体申报项目请参照中心发布的下述选题范围，</w:t>
      </w:r>
      <w:r>
        <w:rPr>
          <w:rFonts w:hint="eastAsia"/>
          <w:b/>
          <w:color w:val="FF0000"/>
          <w:kern w:val="0"/>
          <w:sz w:val="24"/>
        </w:rPr>
        <w:t>非本次选题范围</w:t>
      </w:r>
      <w:r w:rsidRPr="00911F28">
        <w:rPr>
          <w:rFonts w:hint="eastAsia"/>
          <w:b/>
          <w:color w:val="FF0000"/>
          <w:kern w:val="0"/>
          <w:sz w:val="24"/>
        </w:rPr>
        <w:t>的申报课题一律不予受理</w:t>
      </w:r>
      <w:r>
        <w:rPr>
          <w:rFonts w:hint="eastAsia"/>
          <w:b/>
          <w:color w:val="FF0000"/>
          <w:kern w:val="0"/>
          <w:sz w:val="24"/>
        </w:rPr>
        <w:t>。</w:t>
      </w:r>
    </w:p>
    <w:p w:rsidR="00974F9B" w:rsidRDefault="00974F9B" w:rsidP="00974F9B">
      <w:pPr>
        <w:widowControl/>
        <w:spacing w:line="360" w:lineRule="auto"/>
        <w:ind w:left="1430"/>
        <w:jc w:val="center"/>
        <w:rPr>
          <w:rFonts w:cs="Cambria Math" w:hint="eastAsia"/>
          <w:b/>
          <w:color w:val="000000"/>
          <w:kern w:val="0"/>
          <w:sz w:val="24"/>
        </w:rPr>
      </w:pPr>
    </w:p>
    <w:p w:rsidR="00974F9B" w:rsidRPr="00F276B9" w:rsidRDefault="00974F9B" w:rsidP="00974F9B">
      <w:pPr>
        <w:widowControl/>
        <w:spacing w:line="360" w:lineRule="auto"/>
        <w:ind w:left="1430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1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传统游艺、杂技与竞技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拗棒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搬打狮子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华蓥山滑竿抬幺妹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高亭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五通桥龙舟竞技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峨眉盘破门武术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三雄夺魁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羌族推杆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彝族磨尔秋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太极拳（李雅轩太极拳）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藏棋</w:t>
      </w:r>
    </w:p>
    <w:p w:rsidR="00974F9B" w:rsidRPr="00F276B9" w:rsidRDefault="00974F9B" w:rsidP="00974F9B">
      <w:pPr>
        <w:widowControl/>
        <w:spacing w:line="360" w:lineRule="auto"/>
        <w:ind w:left="1430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2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传统医药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>
        <w:rPr>
          <w:rFonts w:cs="Cambria Math" w:hint="eastAsia"/>
          <w:color w:val="000000"/>
          <w:kern w:val="0"/>
          <w:sz w:val="24"/>
        </w:rPr>
        <w:t>藏医药（</w:t>
      </w:r>
      <w:r w:rsidRPr="00F276B9">
        <w:rPr>
          <w:rFonts w:cs="Cambria Math" w:hint="eastAsia"/>
          <w:color w:val="000000"/>
          <w:kern w:val="0"/>
          <w:sz w:val="24"/>
        </w:rPr>
        <w:t>甘孜州南派藏医药</w:t>
      </w:r>
      <w:r w:rsidRPr="00F276B9">
        <w:rPr>
          <w:rFonts w:cs="Cambria Math" w:hint="eastAsia"/>
          <w:color w:val="000000"/>
          <w:kern w:val="0"/>
          <w:sz w:val="24"/>
        </w:rPr>
        <w:t> </w:t>
      </w:r>
      <w:r w:rsidRPr="00F276B9">
        <w:rPr>
          <w:rFonts w:cs="Cambria Math" w:hint="eastAsia"/>
          <w:color w:val="000000"/>
          <w:kern w:val="0"/>
          <w:sz w:val="24"/>
        </w:rPr>
        <w:t>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成都中医传统制剂方法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合江地道中草药热灸技艺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何天祥传统疗伤手法技艺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中医正骨疗法（郑氏骨科）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嘉州中医滋脾疗法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何天佐传统中医药正骨疗法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传统药浴疗法（新繁传统药浴）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何天祺传统中医药疗骨法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lastRenderedPageBreak/>
        <w:t>峨眉伤科疗法</w:t>
      </w:r>
    </w:p>
    <w:p w:rsidR="00974F9B" w:rsidRPr="00F276B9" w:rsidRDefault="00974F9B" w:rsidP="00974F9B">
      <w:pPr>
        <w:widowControl/>
        <w:spacing w:line="360" w:lineRule="auto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3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曲艺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四川竹琴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金钱板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百汪说唱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飞刀花鼓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四川车灯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钱棍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折嘎说唱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相书（宣汉背篼戏、四川相书）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竹琴（道琴）</w:t>
      </w:r>
    </w:p>
    <w:p w:rsidR="00974F9B" w:rsidRPr="00927DA3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四川车灯（车车灯）</w:t>
      </w:r>
    </w:p>
    <w:p w:rsidR="00974F9B" w:rsidRPr="00F276B9" w:rsidRDefault="00974F9B" w:rsidP="00974F9B">
      <w:pPr>
        <w:widowControl/>
        <w:spacing w:line="360" w:lineRule="auto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4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传统戏剧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射箭提阳戏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旺苍端公戏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藏戏（德格藏戏、巴塘藏戏、色达藏戏）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被单戏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白龙纸偶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南部傩戏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南木达藏戏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川剧（川北河川剧艺术、资阳河川剧艺术）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曲剧（岳池曲剧、安岳曲剧）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洪雅师道戏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藏戏（木雅藏戏、理塘藏戏）</w:t>
      </w:r>
    </w:p>
    <w:p w:rsidR="00974F9B" w:rsidRPr="00F276B9" w:rsidRDefault="00974F9B" w:rsidP="00974F9B">
      <w:pPr>
        <w:widowControl/>
        <w:spacing w:line="360" w:lineRule="auto"/>
        <w:ind w:firstLine="420"/>
        <w:jc w:val="center"/>
        <w:rPr>
          <w:rFonts w:hint="eastAsia"/>
          <w:b/>
          <w:color w:val="000000"/>
          <w:kern w:val="0"/>
          <w:sz w:val="24"/>
        </w:rPr>
      </w:pPr>
      <w:r>
        <w:rPr>
          <w:rFonts w:hint="eastAsia"/>
          <w:b/>
          <w:color w:val="000000"/>
          <w:kern w:val="0"/>
          <w:sz w:val="24"/>
        </w:rPr>
        <w:t>（</w:t>
      </w:r>
      <w:r>
        <w:rPr>
          <w:rFonts w:hint="eastAsia"/>
          <w:b/>
          <w:color w:val="000000"/>
          <w:kern w:val="0"/>
          <w:sz w:val="24"/>
        </w:rPr>
        <w:t>5</w:t>
      </w:r>
      <w:r>
        <w:rPr>
          <w:rFonts w:hint="eastAsia"/>
          <w:b/>
          <w:color w:val="000000"/>
          <w:kern w:val="0"/>
          <w:sz w:val="24"/>
        </w:rPr>
        <w:t>）</w:t>
      </w:r>
      <w:r w:rsidRPr="00F276B9">
        <w:rPr>
          <w:rFonts w:hint="eastAsia"/>
          <w:b/>
          <w:color w:val="000000"/>
          <w:kern w:val="0"/>
          <w:sz w:val="24"/>
        </w:rPr>
        <w:t>民间文学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苗族古歌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阿嫫妮惹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十里坪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毕摩经诵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lastRenderedPageBreak/>
        <w:t>蚕丝祖神传说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巴渠童谣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“苏济川”虫虫歌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卓文君与司马相如的故事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羌戈大战（羌族古典叙事长诗）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阿古登巴的故事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勒俄特依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玛牧特依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诺苏佐木莫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木姐珠和斗安珠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毕阿史拉则传说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傈僳族民间传说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东乡白莲教传说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阿都歌谣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hint="eastAsia"/>
          <w:color w:val="000000"/>
          <w:kern w:val="0"/>
          <w:sz w:val="24"/>
        </w:rPr>
      </w:pPr>
      <w:r w:rsidRPr="00F276B9">
        <w:rPr>
          <w:rFonts w:hint="eastAsia"/>
          <w:color w:val="000000"/>
          <w:kern w:val="0"/>
          <w:sz w:val="24"/>
        </w:rPr>
        <w:t>什喜尼支嘿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博葩</w:t>
      </w:r>
      <w:r w:rsidRPr="00F276B9">
        <w:rPr>
          <w:rFonts w:cs="Cambria Math" w:hint="eastAsia"/>
          <w:color w:val="000000"/>
          <w:kern w:val="0"/>
          <w:sz w:val="24"/>
        </w:rPr>
        <w:t>(</w:t>
      </w:r>
      <w:r w:rsidRPr="00F276B9">
        <w:rPr>
          <w:rFonts w:cs="Cambria Math" w:hint="eastAsia"/>
          <w:color w:val="000000"/>
          <w:kern w:val="0"/>
          <w:sz w:val="24"/>
        </w:rPr>
        <w:t>万物起源口头文学</w:t>
      </w:r>
      <w:r w:rsidRPr="00F276B9">
        <w:rPr>
          <w:rFonts w:cs="Cambria Math" w:hint="eastAsia"/>
          <w:color w:val="000000"/>
          <w:kern w:val="0"/>
          <w:sz w:val="24"/>
        </w:rPr>
        <w:t>)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木姐珠和斗安珠</w:t>
      </w:r>
    </w:p>
    <w:p w:rsidR="00974F9B" w:rsidRPr="00F276B9" w:rsidRDefault="00974F9B" w:rsidP="00974F9B">
      <w:pPr>
        <w:widowControl/>
        <w:spacing w:line="360" w:lineRule="auto"/>
        <w:ind w:left="1430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6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传统美术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德格藏文书法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藏族格萨尔彩绘石刻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草</w:t>
      </w:r>
      <w:r w:rsidRPr="00F276B9">
        <w:rPr>
          <w:rFonts w:cs="Cambria Math" w:hint="eastAsia"/>
          <w:color w:val="000000"/>
          <w:kern w:val="0"/>
          <w:sz w:val="24"/>
        </w:rPr>
        <w:t xml:space="preserve"> </w:t>
      </w:r>
      <w:r w:rsidRPr="00F276B9">
        <w:rPr>
          <w:rFonts w:cs="Cambria Math" w:hint="eastAsia"/>
          <w:color w:val="000000"/>
          <w:kern w:val="0"/>
          <w:sz w:val="24"/>
        </w:rPr>
        <w:t>编（柏合草编）（草靶龙）（峨眉席草龙）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汉源彩塑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馍馍印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郎卡杰唐卡传统绘画艺术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毕摩绘画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彝文书法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石</w:t>
      </w:r>
      <w:r w:rsidRPr="00F276B9">
        <w:rPr>
          <w:rFonts w:cs="Cambria Math" w:hint="eastAsia"/>
          <w:color w:val="000000"/>
          <w:kern w:val="0"/>
          <w:sz w:val="24"/>
        </w:rPr>
        <w:t> </w:t>
      </w:r>
      <w:r w:rsidRPr="00F276B9">
        <w:rPr>
          <w:rFonts w:cs="Cambria Math" w:hint="eastAsia"/>
          <w:color w:val="000000"/>
          <w:kern w:val="0"/>
          <w:sz w:val="24"/>
        </w:rPr>
        <w:t>雕（通江石雕）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藤</w:t>
      </w:r>
      <w:r w:rsidRPr="00F276B9">
        <w:rPr>
          <w:rFonts w:cs="Cambria Math" w:hint="eastAsia"/>
          <w:color w:val="000000"/>
          <w:kern w:val="0"/>
          <w:sz w:val="24"/>
        </w:rPr>
        <w:t> </w:t>
      </w:r>
      <w:r w:rsidRPr="00F276B9">
        <w:rPr>
          <w:rFonts w:cs="Cambria Math" w:hint="eastAsia"/>
          <w:color w:val="000000"/>
          <w:kern w:val="0"/>
          <w:sz w:val="24"/>
        </w:rPr>
        <w:t>编（怀远藤编）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苗族刺绣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lastRenderedPageBreak/>
        <w:t>壤塘藏经石刻技艺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傈僳族刺绣技艺（傈僳族刺绣技艺、新山傈僳族刺绣技艺）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民间画匠技艺（合江匠笔画）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成都面人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藏族尔苏图画文字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峨眉山指画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蚕茧纸轩丝绘画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藏文书法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藏族唐卡（觉囊画派）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石雕</w:t>
      </w:r>
      <w:r w:rsidRPr="00F276B9">
        <w:rPr>
          <w:rFonts w:cs="Cambria Math" w:hint="eastAsia"/>
          <w:color w:val="000000"/>
          <w:kern w:val="0"/>
          <w:sz w:val="24"/>
        </w:rPr>
        <w:t>(</w:t>
      </w:r>
      <w:r w:rsidRPr="00F276B9">
        <w:rPr>
          <w:rFonts w:cs="Cambria Math" w:hint="eastAsia"/>
          <w:color w:val="000000"/>
          <w:kern w:val="0"/>
          <w:sz w:val="24"/>
        </w:rPr>
        <w:t>合江石雕</w:t>
      </w:r>
      <w:r w:rsidRPr="00F276B9">
        <w:rPr>
          <w:rFonts w:cs="Cambria Math" w:hint="eastAsia"/>
          <w:color w:val="000000"/>
          <w:kern w:val="0"/>
          <w:sz w:val="24"/>
        </w:rPr>
        <w:t>)</w:t>
      </w:r>
    </w:p>
    <w:p w:rsidR="00974F9B" w:rsidRPr="00F276B9" w:rsidRDefault="00974F9B" w:rsidP="00974F9B">
      <w:pPr>
        <w:widowControl/>
        <w:spacing w:line="360" w:lineRule="auto"/>
        <w:ind w:firstLine="420"/>
        <w:jc w:val="center"/>
        <w:rPr>
          <w:rFonts w:cs="Cambria Math" w:hint="eastAsia"/>
          <w:b/>
          <w:color w:val="000000"/>
          <w:kern w:val="0"/>
          <w:sz w:val="24"/>
        </w:rPr>
      </w:pPr>
      <w:r>
        <w:rPr>
          <w:rFonts w:cs="Cambria Math" w:hint="eastAsia"/>
          <w:b/>
          <w:color w:val="000000"/>
          <w:kern w:val="0"/>
          <w:sz w:val="24"/>
        </w:rPr>
        <w:t>（</w:t>
      </w:r>
      <w:r>
        <w:rPr>
          <w:rFonts w:cs="Cambria Math" w:hint="eastAsia"/>
          <w:b/>
          <w:color w:val="000000"/>
          <w:kern w:val="0"/>
          <w:sz w:val="24"/>
        </w:rPr>
        <w:t>7</w:t>
      </w:r>
      <w:r>
        <w:rPr>
          <w:rFonts w:cs="Cambria Math" w:hint="eastAsia"/>
          <w:b/>
          <w:color w:val="000000"/>
          <w:kern w:val="0"/>
          <w:sz w:val="24"/>
        </w:rPr>
        <w:t>）</w:t>
      </w:r>
      <w:r w:rsidRPr="00F276B9">
        <w:rPr>
          <w:rFonts w:cs="Cambria Math" w:hint="eastAsia"/>
          <w:b/>
          <w:color w:val="000000"/>
          <w:kern w:val="0"/>
          <w:sz w:val="24"/>
        </w:rPr>
        <w:t>民俗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彝族年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藏历年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新龙藏历十三节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都江堰放水节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川南苗族踩山节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硗碛上九节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八月彩楼会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康定“四月八”跑马转山会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赛马节（会）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泸沽湖摩梭人母系氏族习俗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雅砻江河谷扎巴藏族母系氏族习俗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成人仪式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阿依美格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通家山女儿碑庙会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环山鸡节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山岩帕措习俗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凉山彝族“尼木措毕”祭祀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峨眉山大庙庙会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lastRenderedPageBreak/>
        <w:t>新山僳僳族约德节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巴塘歌卦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客家婚俗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端午龙舟会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观灯习俗（成都灯会）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焦滩乡大端阳节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大禹祭祀习俗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蚕姑庙会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嘉绒藏族春耕仪式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彝族婚俗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傈僳族服饰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傈僳族阔时节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傈僳族婚俗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摩梭人成丁礼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彝族“阿依蒙格”儿童节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藏族尔苏射箭节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彝族换童裙成人仪式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摩梭人转湖节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华莹山宝鼎庙会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说春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抬阁（晏场高台）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七里夺标民俗节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羌族婚俗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骀日节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“古尔果”（羌族转山会）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羌族成人冠礼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傈僳族婚礼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仡佬族送年节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苗族绷鼓仪式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lastRenderedPageBreak/>
        <w:t>彝族嘎库甘尔习俗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藏族服饰（尔苏藏族服饰）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苗族服饰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女子踩桥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祭孔礼仪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彝族维克达解习俗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人日游草堂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羌族服饰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彝族婚俗（彝族婚姻习俗）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彝族服饰（呷咪服饰）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还山鸡节（尔苏藏族还山鸡节）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苗族踩山节（苗族花山节、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安巴节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摩梭人“若哈舍”习俗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彝族剪羊毛节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摩梭人服饰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彝族赛马习俗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瑞峰端午龙舟节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彭祖山三月三朝山会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羌族夬儒节</w:t>
      </w:r>
    </w:p>
    <w:p w:rsidR="00974F9B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涂墨节</w:t>
      </w:r>
    </w:p>
    <w:p w:rsidR="00974F9B" w:rsidRPr="00F276B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穷度卜</w:t>
      </w:r>
    </w:p>
    <w:p w:rsidR="00974F9B" w:rsidRPr="00537369" w:rsidRDefault="00974F9B" w:rsidP="00974F9B">
      <w:pPr>
        <w:widowControl/>
        <w:spacing w:line="360" w:lineRule="auto"/>
        <w:ind w:left="1140"/>
        <w:jc w:val="left"/>
        <w:rPr>
          <w:rFonts w:cs="Cambria Math" w:hint="eastAsia"/>
          <w:color w:val="000000"/>
          <w:kern w:val="0"/>
          <w:sz w:val="24"/>
        </w:rPr>
      </w:pPr>
      <w:r w:rsidRPr="00F276B9">
        <w:rPr>
          <w:rFonts w:cs="Cambria Math" w:hint="eastAsia"/>
          <w:color w:val="000000"/>
          <w:kern w:val="0"/>
          <w:sz w:val="24"/>
        </w:rPr>
        <w:t>木里“桑股”头饰</w:t>
      </w:r>
    </w:p>
    <w:p w:rsidR="00D17494" w:rsidRPr="00974F9B" w:rsidRDefault="00D17494"/>
    <w:sectPr w:rsidR="00D17494" w:rsidRPr="00974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9A8" w:rsidRDefault="00B039A8" w:rsidP="00974F9B">
      <w:r>
        <w:separator/>
      </w:r>
    </w:p>
  </w:endnote>
  <w:endnote w:type="continuationSeparator" w:id="0">
    <w:p w:rsidR="00B039A8" w:rsidRDefault="00B039A8" w:rsidP="0097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方正兰亭超细黑简体">
    <w:altName w:val="@方正舒体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9A8" w:rsidRDefault="00B039A8" w:rsidP="00974F9B">
      <w:r>
        <w:separator/>
      </w:r>
    </w:p>
  </w:footnote>
  <w:footnote w:type="continuationSeparator" w:id="0">
    <w:p w:rsidR="00B039A8" w:rsidRDefault="00B039A8" w:rsidP="00974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1F"/>
    <w:rsid w:val="001D721F"/>
    <w:rsid w:val="00974F9B"/>
    <w:rsid w:val="00B039A8"/>
    <w:rsid w:val="00D1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1DFDF8-105A-4066-81B1-6725E3C2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9B"/>
    <w:pPr>
      <w:widowControl w:val="0"/>
      <w:jc w:val="both"/>
    </w:pPr>
    <w:rPr>
      <w:rFonts w:ascii="@方正兰亭超细黑简体" w:eastAsia="宋体" w:hAnsi="@方正兰亭超细黑简体" w:cs="@方正兰亭超细黑简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4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4F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4F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2018-01-08T01:39:00Z</dcterms:created>
  <dcterms:modified xsi:type="dcterms:W3CDTF">2018-01-08T01:39:00Z</dcterms:modified>
</cp:coreProperties>
</file>