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D0" w:rsidRDefault="00D94FD0" w:rsidP="00D94FD0">
      <w:pPr>
        <w:pStyle w:val="a7"/>
        <w:spacing w:before="0" w:beforeAutospacing="0" w:after="0" w:afterAutospacing="0" w:line="480" w:lineRule="auto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国家语委“十三五”科研规划2018年度项目指南</w:t>
      </w:r>
    </w:p>
    <w:bookmarkEnd w:id="0"/>
    <w:p w:rsidR="00D94FD0" w:rsidRDefault="00D94FD0" w:rsidP="00D94FD0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Calibri" w:eastAsia="仿宋" w:hAnsi="Calibri" w:cs="Calibri"/>
          <w:sz w:val="30"/>
          <w:szCs w:val="30"/>
        </w:rPr>
        <w:t> 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黑体" w:eastAsia="黑体" w:hAnsi="黑体" w:cs="Times New Roman" w:hint="eastAsia"/>
          <w:sz w:val="30"/>
          <w:szCs w:val="30"/>
        </w:rPr>
        <w:t>一、重大项目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1.新时代语言文字新问题新需求及相关对策研究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2.语言文字事业服务文化强国战略的途径、方式和举措研究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3.“国家语言能力”内涵及提升方略研究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4.中华优秀文化典籍的话语转换与智能化传播模式研究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黑体" w:eastAsia="黑体" w:hAnsi="黑体" w:cs="Times New Roman" w:hint="eastAsia"/>
          <w:sz w:val="30"/>
          <w:szCs w:val="30"/>
        </w:rPr>
        <w:t>二、重点项目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5.构建人类命运共同体视域下国家对外话语能力提升战略研究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6.新时代中国国家安全话语体系研究（厘清中国国家安全话语体系，为其建设和发展提供借鉴）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7.中国语言经济战略研究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8.少数民族地区推普的精准扶贫效应及完善路径研究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9.国际比较视野下的中国移民语言政策研究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10.京津冀协同发展中语言需求及对策研究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11.文明美丽城市公共空间语言景观评估与规范化问题研究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12.人工智能背景下语言服务行业发展策略研究（面对诸如神经网络机器翻译对传统人工翻译产生的影响，研究探索有效机制和平台促进先进技术在语言服务行业中的应用）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13.语言文字规范标准宣传贯彻机制创新与资源建设研究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14.提升《汉语拼音方案》应用规范研究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>15.大中小学语文教材建设统筹规划研究（打通高等师范院校汉语言文学专业与中小学语文教育）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16.甲骨文等古文字在语文教育中的应用研究与功能开发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17.《汉语方言字字典》编纂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18.基于语言知识资源求解人工智能中的常识推理问题研究（将语言学的研究成果应用于人工智能技术，在基于深度学习的概念、图形、语音或字符等分类和识别的基础上，调用表示相关概念的词汇的句法语义知识等来帮助进行常识推理）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黑体" w:eastAsia="黑体" w:hAnsi="黑体" w:cs="Times New Roman" w:hint="eastAsia"/>
          <w:sz w:val="30"/>
          <w:szCs w:val="30"/>
        </w:rPr>
        <w:t>三、一般项目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19.新时期我国大学生语言态度研究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20.古籍文本词频统计及分词研究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21.城镇化进程中少数民族语言公共服务应用研究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22.丝路西端古典语言文字交流与文明互鉴研究（研究起源于丝路西端的古埃及语、古代楔文诸语言、古希腊语、古拉丁语等古典语言文字对古代文明发展及跨文明互动交流的作用，为甲骨文对比研究，东西文明互鉴，以及“一带一路”建设等提供参考）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23.儿童语障成因与教育训练策略研究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黑体" w:eastAsia="黑体" w:hAnsi="黑体" w:cs="Times New Roman" w:hint="eastAsia"/>
          <w:sz w:val="30"/>
          <w:szCs w:val="30"/>
        </w:rPr>
        <w:t>四、“一带一路”语言文字研究专项（题目自定）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为“一带一路”建设提供语言支撑和服务，以语言互通促进“五通”的实现，开展与“一带一路”有关的语言政策、语言规划、语言状况调查、语言保护、语种规划、汉语传播、语言服务、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语言产业等方面的研究。题目自定，在线申报时项目类别选择“‘一带一路’专项”。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黑体" w:eastAsia="黑体" w:hAnsi="黑体" w:cs="Times New Roman" w:hint="eastAsia"/>
          <w:sz w:val="30"/>
          <w:szCs w:val="30"/>
        </w:rPr>
        <w:t>五、语言文字信息技术与应用研究专项（题目自定）</w:t>
      </w:r>
    </w:p>
    <w:p w:rsidR="00D94FD0" w:rsidRDefault="00D94FD0" w:rsidP="00D94FD0">
      <w:pPr>
        <w:pStyle w:val="a7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主要包括多语种机器翻译关键技术与应用研究，将人工智能、大数据、云计算、移动互联网等技术运用于语言分析、语言知识获取及语义资源建设，智能辅助语言学习系统和语音识别关键技术与应用相关研究，语言理解、语言生成和语言评价的智能化理论和技术研究，语言文字信息处理技术评测研究。题目自定，在线申报时项目类别选择“信息化专项”。</w:t>
      </w:r>
    </w:p>
    <w:p w:rsidR="00CD7E5C" w:rsidRPr="00D94FD0" w:rsidRDefault="00CD7E5C"/>
    <w:sectPr w:rsidR="00CD7E5C" w:rsidRPr="00D94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F9E" w:rsidRDefault="00895F9E" w:rsidP="00D94FD0">
      <w:r>
        <w:separator/>
      </w:r>
    </w:p>
  </w:endnote>
  <w:endnote w:type="continuationSeparator" w:id="0">
    <w:p w:rsidR="00895F9E" w:rsidRDefault="00895F9E" w:rsidP="00D9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F9E" w:rsidRDefault="00895F9E" w:rsidP="00D94FD0">
      <w:r>
        <w:separator/>
      </w:r>
    </w:p>
  </w:footnote>
  <w:footnote w:type="continuationSeparator" w:id="0">
    <w:p w:rsidR="00895F9E" w:rsidRDefault="00895F9E" w:rsidP="00D9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F6"/>
    <w:rsid w:val="000310F6"/>
    <w:rsid w:val="00895F9E"/>
    <w:rsid w:val="00CD7E5C"/>
    <w:rsid w:val="00D9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4A1A49-61FC-42E9-BD16-E036FDAF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4F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4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4FD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94F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2018-05-03T03:06:00Z</dcterms:created>
  <dcterms:modified xsi:type="dcterms:W3CDTF">2018-05-03T03:06:00Z</dcterms:modified>
</cp:coreProperties>
</file>